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DB2A" w14:textId="5A440443" w:rsidR="004C1A1E" w:rsidRPr="004C1A1E" w:rsidRDefault="004C1A1E" w:rsidP="004C1A1E">
      <w:pPr>
        <w:spacing w:after="200"/>
        <w:rPr>
          <w:rFonts w:ascii="Calibri" w:eastAsia="Calibri" w:hAnsi="Calibri" w:cs="Times New Roman"/>
          <w:lang w:val="en-GB" w:eastAsia="en-US"/>
        </w:rPr>
      </w:pPr>
    </w:p>
    <w:p w14:paraId="5A27C39B" w14:textId="401A99DF" w:rsidR="004C1A1E" w:rsidRPr="004C1A1E" w:rsidRDefault="004C1A1E" w:rsidP="004C1A1E">
      <w:pPr>
        <w:spacing w:after="200"/>
        <w:rPr>
          <w:rFonts w:ascii="Calibri" w:eastAsia="Calibri" w:hAnsi="Calibri" w:cs="Times New Roman"/>
          <w:vertAlign w:val="subscript"/>
          <w:lang w:val="en-GB" w:eastAsia="en-US"/>
        </w:rPr>
      </w:pPr>
    </w:p>
    <w:p w14:paraId="4287F9FC" w14:textId="77777777" w:rsidR="004C1A1E" w:rsidRPr="004C1A1E" w:rsidRDefault="004C1A1E" w:rsidP="004C1A1E">
      <w:pPr>
        <w:spacing w:after="200"/>
        <w:rPr>
          <w:rFonts w:ascii="Calibri" w:eastAsia="Calibri" w:hAnsi="Calibri" w:cs="Times New Roman"/>
          <w:lang w:val="en-GB" w:eastAsia="en-US"/>
        </w:rPr>
      </w:pPr>
    </w:p>
    <w:p w14:paraId="758E08DE" w14:textId="1C7A65B1" w:rsidR="004C1A1E" w:rsidRPr="004C1A1E" w:rsidRDefault="004C1A1E" w:rsidP="004C1A1E">
      <w:pPr>
        <w:spacing w:after="200"/>
        <w:rPr>
          <w:rFonts w:ascii="Calibri" w:eastAsia="Calibri" w:hAnsi="Calibri" w:cs="Times New Roman"/>
          <w:lang w:val="en-GB" w:eastAsia="en-US"/>
        </w:rPr>
      </w:pPr>
    </w:p>
    <w:p w14:paraId="64F7220F" w14:textId="77777777" w:rsidR="004C1A1E" w:rsidRPr="004C1A1E" w:rsidRDefault="004C1A1E" w:rsidP="004C1A1E">
      <w:pPr>
        <w:spacing w:after="200"/>
        <w:rPr>
          <w:rFonts w:ascii="Calibri" w:eastAsia="Calibri" w:hAnsi="Calibri" w:cs="Times New Roman"/>
          <w:lang w:val="en-GB" w:eastAsia="en-US"/>
        </w:rPr>
      </w:pPr>
    </w:p>
    <w:p w14:paraId="77E28B90" w14:textId="62795837" w:rsidR="004C1A1E" w:rsidRPr="004C1A1E" w:rsidRDefault="004C1A1E" w:rsidP="004C1A1E">
      <w:pPr>
        <w:spacing w:after="200"/>
        <w:rPr>
          <w:rFonts w:ascii="Calibri" w:eastAsia="Calibri" w:hAnsi="Calibri" w:cs="Times New Roman"/>
          <w:lang w:val="en-GB" w:eastAsia="en-US"/>
        </w:rPr>
      </w:pPr>
    </w:p>
    <w:p w14:paraId="491105A7" w14:textId="6E819D76" w:rsidR="004C1A1E" w:rsidRPr="004C1A1E" w:rsidRDefault="004C1A1E" w:rsidP="004C1A1E">
      <w:pPr>
        <w:spacing w:after="200"/>
        <w:rPr>
          <w:rFonts w:ascii="Calibri" w:eastAsia="Calibri" w:hAnsi="Calibri" w:cs="Times New Roman"/>
          <w:lang w:val="en-GB" w:eastAsia="en-US"/>
        </w:rPr>
      </w:pPr>
    </w:p>
    <w:p w14:paraId="2D12B8B4" w14:textId="3907D832" w:rsidR="004C1A1E" w:rsidRPr="004C1A1E" w:rsidRDefault="002A5896" w:rsidP="004C1A1E">
      <w:pPr>
        <w:spacing w:after="200"/>
        <w:rPr>
          <w:rFonts w:ascii="Calibri" w:eastAsia="Calibri" w:hAnsi="Calibri" w:cs="Times New Roman"/>
          <w:lang w:val="en-GB" w:eastAsia="en-US"/>
        </w:rPr>
      </w:pPr>
      <w:r>
        <w:rPr>
          <w:rFonts w:ascii="Calibri" w:eastAsia="Calibri" w:hAnsi="Calibri" w:cs="Times New Roman"/>
          <w:noProof/>
          <w:lang w:val="en-GB" w:eastAsia="en-US"/>
        </w:rPr>
        <w:drawing>
          <wp:anchor distT="0" distB="0" distL="114300" distR="114300" simplePos="0" relativeHeight="251661312" behindDoc="0" locked="0" layoutInCell="1" allowOverlap="1" wp14:anchorId="7C09484F" wp14:editId="03CDA55C">
            <wp:simplePos x="0" y="0"/>
            <wp:positionH relativeFrom="page">
              <wp:posOffset>5379923</wp:posOffset>
            </wp:positionH>
            <wp:positionV relativeFrom="paragraph">
              <wp:posOffset>107950</wp:posOffset>
            </wp:positionV>
            <wp:extent cx="2198427" cy="4289898"/>
            <wp:effectExtent l="0" t="0" r="0" b="0"/>
            <wp:wrapNone/>
            <wp:docPr id="7" name="Picture 7"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198427" cy="4289898"/>
                    </a:xfrm>
                    <a:prstGeom prst="rect">
                      <a:avLst/>
                    </a:prstGeom>
                  </pic:spPr>
                </pic:pic>
              </a:graphicData>
            </a:graphic>
            <wp14:sizeRelH relativeFrom="page">
              <wp14:pctWidth>0</wp14:pctWidth>
            </wp14:sizeRelH>
            <wp14:sizeRelV relativeFrom="page">
              <wp14:pctHeight>0</wp14:pctHeight>
            </wp14:sizeRelV>
          </wp:anchor>
        </w:drawing>
      </w:r>
    </w:p>
    <w:p w14:paraId="42448D7C" w14:textId="77777777" w:rsidR="004C1A1E" w:rsidRPr="004C1A1E" w:rsidRDefault="004C1A1E" w:rsidP="004C1A1E">
      <w:pPr>
        <w:tabs>
          <w:tab w:val="left" w:pos="5481"/>
        </w:tabs>
        <w:spacing w:after="200"/>
        <w:ind w:left="-284"/>
        <w:rPr>
          <w:rFonts w:ascii="Franklin Gothic Heavy" w:eastAsia="Calibri" w:hAnsi="Franklin Gothic Heavy" w:cs="Times New Roman"/>
          <w:color w:val="00A7B5"/>
          <w:sz w:val="72"/>
          <w:lang w:val="en-GB" w:eastAsia="en-US"/>
        </w:rPr>
      </w:pPr>
      <w:r w:rsidRPr="004C1A1E">
        <w:rPr>
          <w:rFonts w:ascii="Franklin Gothic Heavy" w:eastAsia="Calibri" w:hAnsi="Franklin Gothic Heavy" w:cs="Times New Roman"/>
          <w:color w:val="00A7B5"/>
          <w:sz w:val="72"/>
          <w:lang w:val="en-GB" w:eastAsia="en-US"/>
        </w:rPr>
        <w:tab/>
      </w:r>
    </w:p>
    <w:p w14:paraId="5AF49B72" w14:textId="77777777" w:rsidR="004C1A1E" w:rsidRDefault="004C1A1E" w:rsidP="004C1A1E">
      <w:pPr>
        <w:spacing w:after="200"/>
        <w:rPr>
          <w:rFonts w:ascii="Franklin Gothic Heavy" w:eastAsia="Calibri" w:hAnsi="Franklin Gothic Heavy" w:cs="Times New Roman"/>
          <w:color w:val="5C2684"/>
          <w:sz w:val="76"/>
          <w:szCs w:val="76"/>
          <w:lang w:val="en-GB" w:eastAsia="en-US"/>
        </w:rPr>
      </w:pPr>
      <w:r>
        <w:rPr>
          <w:rFonts w:ascii="Franklin Gothic Heavy" w:eastAsia="Calibri" w:hAnsi="Franklin Gothic Heavy" w:cs="Times New Roman"/>
          <w:noProof/>
          <w:color w:val="5C2684"/>
          <w:sz w:val="76"/>
          <w:szCs w:val="76"/>
          <w:lang w:val="en-GB" w:eastAsia="en-US"/>
        </w:rPr>
        <mc:AlternateContent>
          <mc:Choice Requires="wps">
            <w:drawing>
              <wp:anchor distT="0" distB="0" distL="114300" distR="114300" simplePos="0" relativeHeight="251660288" behindDoc="0" locked="0" layoutInCell="1" allowOverlap="1" wp14:anchorId="39EA5596" wp14:editId="6DE23F12">
                <wp:simplePos x="0" y="0"/>
                <wp:positionH relativeFrom="column">
                  <wp:posOffset>-58908</wp:posOffset>
                </wp:positionH>
                <wp:positionV relativeFrom="paragraph">
                  <wp:posOffset>96667</wp:posOffset>
                </wp:positionV>
                <wp:extent cx="4775981" cy="3137095"/>
                <wp:effectExtent l="0" t="0" r="0" b="6350"/>
                <wp:wrapNone/>
                <wp:docPr id="84" name="Text Box 84"/>
                <wp:cNvGraphicFramePr/>
                <a:graphic xmlns:a="http://schemas.openxmlformats.org/drawingml/2006/main">
                  <a:graphicData uri="http://schemas.microsoft.com/office/word/2010/wordprocessingShape">
                    <wps:wsp>
                      <wps:cNvSpPr txBox="1"/>
                      <wps:spPr>
                        <a:xfrm>
                          <a:off x="0" y="0"/>
                          <a:ext cx="4775981" cy="3137095"/>
                        </a:xfrm>
                        <a:prstGeom prst="rect">
                          <a:avLst/>
                        </a:prstGeom>
                        <a:noFill/>
                        <a:ln w="6350">
                          <a:noFill/>
                        </a:ln>
                      </wps:spPr>
                      <wps:txbx>
                        <w:txbxContent>
                          <w:p w14:paraId="671D9CAB" w14:textId="4F586392" w:rsidR="004C1A1E" w:rsidRPr="00D37EFA" w:rsidRDefault="003F7B0F" w:rsidP="004C1A1E">
                            <w:pPr>
                              <w:spacing w:after="200"/>
                              <w:rPr>
                                <w:rFonts w:eastAsia="Calibri"/>
                                <w:b/>
                                <w:bCs/>
                                <w:color w:val="0072CE"/>
                                <w:sz w:val="76"/>
                                <w:szCs w:val="76"/>
                                <w:lang w:val="en-GB" w:eastAsia="en-US"/>
                              </w:rPr>
                            </w:pPr>
                            <w:r>
                              <w:rPr>
                                <w:rFonts w:eastAsia="Calibri"/>
                                <w:b/>
                                <w:bCs/>
                                <w:color w:val="0072CE"/>
                                <w:sz w:val="76"/>
                                <w:szCs w:val="76"/>
                                <w:lang w:val="en-GB" w:eastAsia="en-US"/>
                              </w:rPr>
                              <w:t>All-Age Continuing Care</w:t>
                            </w:r>
                          </w:p>
                          <w:p w14:paraId="1A7FC502" w14:textId="7F9DEA30" w:rsidR="00883D59" w:rsidRDefault="003F7B0F" w:rsidP="004C1A1E">
                            <w:pPr>
                              <w:spacing w:after="200"/>
                              <w:rPr>
                                <w:rFonts w:eastAsia="Calibri"/>
                                <w:color w:val="41B6E6"/>
                                <w:sz w:val="44"/>
                                <w:szCs w:val="144"/>
                                <w:lang w:val="en-GB" w:eastAsia="en-US"/>
                              </w:rPr>
                            </w:pPr>
                            <w:r>
                              <w:rPr>
                                <w:rFonts w:eastAsia="Calibri"/>
                                <w:color w:val="41B6E6"/>
                                <w:sz w:val="44"/>
                                <w:szCs w:val="144"/>
                                <w:lang w:val="en-GB" w:eastAsia="en-US"/>
                              </w:rPr>
                              <w:t xml:space="preserve">Transition </w:t>
                            </w:r>
                            <w:r w:rsidR="00D37EFA">
                              <w:rPr>
                                <w:rFonts w:eastAsia="Calibri"/>
                                <w:color w:val="41B6E6"/>
                                <w:sz w:val="44"/>
                                <w:szCs w:val="144"/>
                                <w:lang w:val="en-GB" w:eastAsia="en-US"/>
                              </w:rPr>
                              <w:t xml:space="preserve">from Children’s Continuing Care to Adult Continuing Healthcare </w:t>
                            </w:r>
                            <w:r w:rsidR="002C023B">
                              <w:rPr>
                                <w:rFonts w:eastAsia="Calibri"/>
                                <w:color w:val="41B6E6"/>
                                <w:sz w:val="44"/>
                                <w:szCs w:val="144"/>
                                <w:lang w:val="en-GB" w:eastAsia="en-US"/>
                              </w:rPr>
                              <w:t>Procedure</w:t>
                            </w:r>
                            <w:r w:rsidR="001D4931">
                              <w:rPr>
                                <w:rFonts w:eastAsia="Calibri"/>
                                <w:color w:val="41B6E6"/>
                                <w:sz w:val="44"/>
                                <w:szCs w:val="144"/>
                                <w:lang w:val="en-GB" w:eastAsia="en-US"/>
                              </w:rPr>
                              <w:t xml:space="preserve"> – V</w:t>
                            </w:r>
                            <w:r w:rsidR="00454EFF">
                              <w:rPr>
                                <w:rFonts w:eastAsia="Calibri"/>
                                <w:color w:val="41B6E6"/>
                                <w:sz w:val="44"/>
                                <w:szCs w:val="144"/>
                                <w:lang w:val="en-GB" w:eastAsia="en-US"/>
                              </w:rPr>
                              <w:t>5</w:t>
                            </w:r>
                          </w:p>
                          <w:p w14:paraId="76103AA3" w14:textId="4A3038CD" w:rsidR="004C1A1E" w:rsidRPr="007A20BF" w:rsidRDefault="00883D59" w:rsidP="004C1A1E">
                            <w:pPr>
                              <w:spacing w:after="200"/>
                              <w:rPr>
                                <w:rFonts w:eastAsia="Calibri"/>
                                <w:color w:val="41B6E6"/>
                                <w:sz w:val="44"/>
                                <w:szCs w:val="144"/>
                                <w:lang w:val="en-GB" w:eastAsia="en-US"/>
                              </w:rPr>
                            </w:pPr>
                            <w:r>
                              <w:rPr>
                                <w:rFonts w:eastAsia="Calibri"/>
                                <w:color w:val="41B6E6"/>
                                <w:sz w:val="44"/>
                                <w:szCs w:val="144"/>
                                <w:lang w:val="en-GB" w:eastAsia="en-US"/>
                              </w:rPr>
                              <w:t xml:space="preserve">January 2023 </w:t>
                            </w:r>
                          </w:p>
                          <w:p w14:paraId="67A67C58" w14:textId="77777777" w:rsidR="004C1A1E" w:rsidRPr="004C1A1E" w:rsidRDefault="004C1A1E" w:rsidP="004C1A1E">
                            <w:pPr>
                              <w:spacing w:after="200"/>
                              <w:rPr>
                                <w:rFonts w:ascii="Franklin Gothic Heavy" w:eastAsia="Calibri" w:hAnsi="Franklin Gothic Heavy" w:cs="Times New Roman"/>
                                <w:color w:val="5C2684"/>
                                <w:sz w:val="72"/>
                                <w:szCs w:val="72"/>
                                <w:lang w:val="en-GB" w:eastAsia="en-US"/>
                              </w:rPr>
                            </w:pPr>
                          </w:p>
                          <w:p w14:paraId="78FD22FE" w14:textId="77777777" w:rsidR="004C1A1E" w:rsidRPr="004C1A1E" w:rsidRDefault="004C1A1E" w:rsidP="004C1A1E">
                            <w:pPr>
                              <w:spacing w:after="200"/>
                              <w:rPr>
                                <w:rFonts w:ascii="Franklin Gothic Heavy" w:eastAsia="Calibri" w:hAnsi="Franklin Gothic Heavy" w:cs="Times New Roman"/>
                                <w:color w:val="5C2684"/>
                                <w:sz w:val="76"/>
                                <w:szCs w:val="76"/>
                                <w:lang w:val="en-GB" w:eastAsia="en-US"/>
                              </w:rPr>
                            </w:pPr>
                          </w:p>
                          <w:p w14:paraId="2234611D" w14:textId="77777777" w:rsidR="004C1A1E" w:rsidRDefault="004C1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A5596" id="_x0000_t202" coordsize="21600,21600" o:spt="202" path="m,l,21600r21600,l21600,xe">
                <v:stroke joinstyle="miter"/>
                <v:path gradientshapeok="t" o:connecttype="rect"/>
              </v:shapetype>
              <v:shape id="Text Box 84" o:spid="_x0000_s1026" type="#_x0000_t202" style="position:absolute;margin-left:-4.65pt;margin-top:7.6pt;width:376.0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ndLwIAAFQEAAAOAAAAZHJzL2Uyb0RvYy54bWysVE2P2jAQvVfqf7B8LwlfC0SEFd0VVaXV&#10;7kpQ7dk4NonkeFzbkNBf37ETWLTtqerFjGcm8/HeM8v7tlbkJKyrQOd0OEgpEZpDUelDTn/sNl/m&#10;lDjPdMEUaJHTs3D0fvX507IxmRhBCaoQlmAR7bLG5LT03mRJ4ngpauYGYITGoARbM49Xe0gKyxqs&#10;XqtklKZ3SQO2MBa4cA69j12QrmJ9KQX3L1I64YnKKc7m42njuQ9nslqy7GCZKSvej8H+YYqaVRqb&#10;Xks9Ms/I0VZ/lKorbsGB9AMOdQJSVlzEHXCbYfphm23JjIi7IDjOXGFy/68sfz69WlIVOZ1PKNGs&#10;Ro52ovXkK7QEXYhPY1yGaVuDib5FP/J88Tt0hrVbaevwiwsRjCPS5yu6oRpH52Q2my7mQ0o4xsbD&#10;8SxdTEOd5P1zY53/JqAmwcipRfoiquz05HyXekkJ3TRsKqUihUqTJqd342kaP7hGsLjS2CMs0Q0b&#10;LN/u236zPRRnXMxCJw1n+KbC5k/M+VdmUQu4C+rbv+AhFWAT6C1KSrC//uYP+UgRRilpUFs5dT+P&#10;zApK1HeN5C2Gk0kQY7xMprMRXuxtZH8b0cf6AVC+iBxOF82Q79XFlBbqN3wG69AVQ0xz7J1TfzEf&#10;fKd4fEZcrNcxCeVnmH/SW8ND6QBngHbXvjFrevw9UvcMFxWy7AMNXW5HxProQVaRowBwh2qPO0o3&#10;stw/s/A2bu8x6/3PYPUbAAD//wMAUEsDBBQABgAIAAAAIQDa9eMZ4QAAAAkBAAAPAAAAZHJzL2Rv&#10;d25yZXYueG1sTI/BTsMwEETvSPyDtUjcWgdDoA1xqipShYTg0NILt028TSJiO8RuG/h6lhMcd2Y0&#10;+yZfTbYXJxpD552Gm3kCglztTecaDfu3zWwBIkR0BnvvSMMXBVgVlxc5Zsaf3ZZOu9gILnEhQw1t&#10;jEMmZahbshjmfiDH3sGPFiOfYyPNiGcut71USXIvLXaOP7Q4UNlS/bE7Wg3P5eYVt5Wyi+++fHo5&#10;rIfP/Xuq9fXVtH4EEWmKf2H4xWd0KJip8kdngug1zJa3nGQ9VSDYf7hTPKXSkCZLBbLI5f8FxQ8A&#10;AAD//wMAUEsBAi0AFAAGAAgAAAAhALaDOJL+AAAA4QEAABMAAAAAAAAAAAAAAAAAAAAAAFtDb250&#10;ZW50X1R5cGVzXS54bWxQSwECLQAUAAYACAAAACEAOP0h/9YAAACUAQAACwAAAAAAAAAAAAAAAAAv&#10;AQAAX3JlbHMvLnJlbHNQSwECLQAUAAYACAAAACEA32K53S8CAABUBAAADgAAAAAAAAAAAAAAAAAu&#10;AgAAZHJzL2Uyb0RvYy54bWxQSwECLQAUAAYACAAAACEA2vXjGeEAAAAJAQAADwAAAAAAAAAAAAAA&#10;AACJBAAAZHJzL2Rvd25yZXYueG1sUEsFBgAAAAAEAAQA8wAAAJcFAAAAAA==&#10;" filled="f" stroked="f" strokeweight=".5pt">
                <v:textbox>
                  <w:txbxContent>
                    <w:p w14:paraId="671D9CAB" w14:textId="4F586392" w:rsidR="004C1A1E" w:rsidRPr="00D37EFA" w:rsidRDefault="003F7B0F" w:rsidP="004C1A1E">
                      <w:pPr>
                        <w:spacing w:after="200"/>
                        <w:rPr>
                          <w:rFonts w:eastAsia="Calibri"/>
                          <w:b/>
                          <w:bCs/>
                          <w:color w:val="0072CE"/>
                          <w:sz w:val="76"/>
                          <w:szCs w:val="76"/>
                          <w:lang w:val="en-GB" w:eastAsia="en-US"/>
                        </w:rPr>
                      </w:pPr>
                      <w:r>
                        <w:rPr>
                          <w:rFonts w:eastAsia="Calibri"/>
                          <w:b/>
                          <w:bCs/>
                          <w:color w:val="0072CE"/>
                          <w:sz w:val="76"/>
                          <w:szCs w:val="76"/>
                          <w:lang w:val="en-GB" w:eastAsia="en-US"/>
                        </w:rPr>
                        <w:t>All-Age Continuing Care</w:t>
                      </w:r>
                    </w:p>
                    <w:p w14:paraId="1A7FC502" w14:textId="7F9DEA30" w:rsidR="00883D59" w:rsidRDefault="003F7B0F" w:rsidP="004C1A1E">
                      <w:pPr>
                        <w:spacing w:after="200"/>
                        <w:rPr>
                          <w:rFonts w:eastAsia="Calibri"/>
                          <w:color w:val="41B6E6"/>
                          <w:sz w:val="44"/>
                          <w:szCs w:val="144"/>
                          <w:lang w:val="en-GB" w:eastAsia="en-US"/>
                        </w:rPr>
                      </w:pPr>
                      <w:r>
                        <w:rPr>
                          <w:rFonts w:eastAsia="Calibri"/>
                          <w:color w:val="41B6E6"/>
                          <w:sz w:val="44"/>
                          <w:szCs w:val="144"/>
                          <w:lang w:val="en-GB" w:eastAsia="en-US"/>
                        </w:rPr>
                        <w:t xml:space="preserve">Transition </w:t>
                      </w:r>
                      <w:r w:rsidR="00D37EFA">
                        <w:rPr>
                          <w:rFonts w:eastAsia="Calibri"/>
                          <w:color w:val="41B6E6"/>
                          <w:sz w:val="44"/>
                          <w:szCs w:val="144"/>
                          <w:lang w:val="en-GB" w:eastAsia="en-US"/>
                        </w:rPr>
                        <w:t xml:space="preserve">from Children’s Continuing Care to Adult Continuing Healthcare </w:t>
                      </w:r>
                      <w:r w:rsidR="002C023B">
                        <w:rPr>
                          <w:rFonts w:eastAsia="Calibri"/>
                          <w:color w:val="41B6E6"/>
                          <w:sz w:val="44"/>
                          <w:szCs w:val="144"/>
                          <w:lang w:val="en-GB" w:eastAsia="en-US"/>
                        </w:rPr>
                        <w:t>Procedure</w:t>
                      </w:r>
                      <w:r w:rsidR="001D4931">
                        <w:rPr>
                          <w:rFonts w:eastAsia="Calibri"/>
                          <w:color w:val="41B6E6"/>
                          <w:sz w:val="44"/>
                          <w:szCs w:val="144"/>
                          <w:lang w:val="en-GB" w:eastAsia="en-US"/>
                        </w:rPr>
                        <w:t xml:space="preserve"> – V</w:t>
                      </w:r>
                      <w:r w:rsidR="00454EFF">
                        <w:rPr>
                          <w:rFonts w:eastAsia="Calibri"/>
                          <w:color w:val="41B6E6"/>
                          <w:sz w:val="44"/>
                          <w:szCs w:val="144"/>
                          <w:lang w:val="en-GB" w:eastAsia="en-US"/>
                        </w:rPr>
                        <w:t>5</w:t>
                      </w:r>
                    </w:p>
                    <w:p w14:paraId="76103AA3" w14:textId="4A3038CD" w:rsidR="004C1A1E" w:rsidRPr="007A20BF" w:rsidRDefault="00883D59" w:rsidP="004C1A1E">
                      <w:pPr>
                        <w:spacing w:after="200"/>
                        <w:rPr>
                          <w:rFonts w:eastAsia="Calibri"/>
                          <w:color w:val="41B6E6"/>
                          <w:sz w:val="44"/>
                          <w:szCs w:val="144"/>
                          <w:lang w:val="en-GB" w:eastAsia="en-US"/>
                        </w:rPr>
                      </w:pPr>
                      <w:r>
                        <w:rPr>
                          <w:rFonts w:eastAsia="Calibri"/>
                          <w:color w:val="41B6E6"/>
                          <w:sz w:val="44"/>
                          <w:szCs w:val="144"/>
                          <w:lang w:val="en-GB" w:eastAsia="en-US"/>
                        </w:rPr>
                        <w:t xml:space="preserve">January 2023 </w:t>
                      </w:r>
                    </w:p>
                    <w:p w14:paraId="67A67C58" w14:textId="77777777" w:rsidR="004C1A1E" w:rsidRPr="004C1A1E" w:rsidRDefault="004C1A1E" w:rsidP="004C1A1E">
                      <w:pPr>
                        <w:spacing w:after="200"/>
                        <w:rPr>
                          <w:rFonts w:ascii="Franklin Gothic Heavy" w:eastAsia="Calibri" w:hAnsi="Franklin Gothic Heavy" w:cs="Times New Roman"/>
                          <w:color w:val="5C2684"/>
                          <w:sz w:val="72"/>
                          <w:szCs w:val="72"/>
                          <w:lang w:val="en-GB" w:eastAsia="en-US"/>
                        </w:rPr>
                      </w:pPr>
                    </w:p>
                    <w:p w14:paraId="78FD22FE" w14:textId="77777777" w:rsidR="004C1A1E" w:rsidRPr="004C1A1E" w:rsidRDefault="004C1A1E" w:rsidP="004C1A1E">
                      <w:pPr>
                        <w:spacing w:after="200"/>
                        <w:rPr>
                          <w:rFonts w:ascii="Franklin Gothic Heavy" w:eastAsia="Calibri" w:hAnsi="Franklin Gothic Heavy" w:cs="Times New Roman"/>
                          <w:color w:val="5C2684"/>
                          <w:sz w:val="76"/>
                          <w:szCs w:val="76"/>
                          <w:lang w:val="en-GB" w:eastAsia="en-US"/>
                        </w:rPr>
                      </w:pPr>
                    </w:p>
                    <w:p w14:paraId="2234611D" w14:textId="77777777" w:rsidR="004C1A1E" w:rsidRDefault="004C1A1E"/>
                  </w:txbxContent>
                </v:textbox>
              </v:shape>
            </w:pict>
          </mc:Fallback>
        </mc:AlternateContent>
      </w:r>
    </w:p>
    <w:p w14:paraId="74FC569A" w14:textId="77777777" w:rsidR="004C1A1E" w:rsidRDefault="004C1A1E" w:rsidP="004C1A1E">
      <w:pPr>
        <w:spacing w:after="200"/>
        <w:rPr>
          <w:rFonts w:ascii="Franklin Gothic Heavy" w:eastAsia="Calibri" w:hAnsi="Franklin Gothic Heavy" w:cs="Times New Roman"/>
          <w:color w:val="5C2684"/>
          <w:sz w:val="76"/>
          <w:szCs w:val="76"/>
          <w:lang w:val="en-GB" w:eastAsia="en-US"/>
        </w:rPr>
      </w:pPr>
    </w:p>
    <w:p w14:paraId="0F934B42" w14:textId="505981BF" w:rsidR="00831FD5" w:rsidRDefault="00831FD5">
      <w:pPr>
        <w:rPr>
          <w:rFonts w:asciiTheme="majorHAnsi" w:eastAsia="Franklin Gothic" w:hAnsiTheme="majorHAnsi" w:cs="Franklin Gothic"/>
          <w:bCs/>
          <w:i/>
          <w:iCs/>
          <w:color w:val="5C2684"/>
          <w:sz w:val="32"/>
          <w:szCs w:val="32"/>
          <w:lang w:val="en-GB"/>
        </w:rPr>
      </w:pPr>
    </w:p>
    <w:p w14:paraId="14D3624B" w14:textId="77777777" w:rsidR="00831FD5" w:rsidRDefault="00831FD5">
      <w:pPr>
        <w:rPr>
          <w:rFonts w:asciiTheme="majorHAnsi" w:eastAsia="Franklin Gothic" w:hAnsiTheme="majorHAnsi" w:cs="Franklin Gothic"/>
          <w:bCs/>
          <w:i/>
          <w:iCs/>
          <w:color w:val="5C2684"/>
          <w:sz w:val="32"/>
          <w:szCs w:val="32"/>
          <w:lang w:val="en-GB"/>
        </w:rPr>
      </w:pPr>
      <w:r>
        <w:rPr>
          <w:rFonts w:asciiTheme="majorHAnsi" w:eastAsia="Franklin Gothic" w:hAnsiTheme="majorHAnsi" w:cs="Franklin Gothic"/>
          <w:bCs/>
          <w:i/>
          <w:iCs/>
          <w:color w:val="5C2684"/>
          <w:sz w:val="32"/>
          <w:szCs w:val="32"/>
          <w:lang w:val="en-GB"/>
        </w:rPr>
        <w:br w:type="page"/>
      </w:r>
    </w:p>
    <w:p w14:paraId="3677AB61" w14:textId="5CD2396F" w:rsidR="004C1A1E" w:rsidRPr="002C023B" w:rsidRDefault="004C1A1E" w:rsidP="002C023B">
      <w:pPr>
        <w:pStyle w:val="TOCHeading"/>
        <w:sectPr w:rsidR="004C1A1E" w:rsidRPr="002C023B" w:rsidSect="00F21A09">
          <w:headerReference w:type="default" r:id="rId12"/>
          <w:footerReference w:type="default" r:id="rId13"/>
          <w:headerReference w:type="first" r:id="rId14"/>
          <w:type w:val="continuous"/>
          <w:pgSz w:w="11906" w:h="16838" w:code="9"/>
          <w:pgMar w:top="1440" w:right="616" w:bottom="1440" w:left="1134" w:header="720" w:footer="720" w:gutter="0"/>
          <w:cols w:sep="1" w:space="720" w:equalWidth="0">
            <w:col w:w="9360" w:space="0"/>
          </w:cols>
          <w:titlePg/>
          <w:docGrid w:linePitch="299"/>
        </w:sectPr>
      </w:pPr>
    </w:p>
    <w:p w14:paraId="700A129A" w14:textId="77777777" w:rsidR="000E094C" w:rsidRPr="004C6107" w:rsidRDefault="000E094C" w:rsidP="000E094C">
      <w:pPr>
        <w:rPr>
          <w:color w:val="30A4E1"/>
          <w:sz w:val="32"/>
          <w:szCs w:val="32"/>
        </w:rPr>
      </w:pPr>
    </w:p>
    <w:sdt>
      <w:sdtPr>
        <w:rPr>
          <w:rFonts w:ascii="Arial" w:eastAsiaTheme="minorHAnsi" w:hAnsi="Arial" w:cs="Arial"/>
          <w:b/>
          <w:bCs/>
          <w:color w:val="auto"/>
          <w:sz w:val="24"/>
          <w:szCs w:val="24"/>
          <w:lang w:val="en" w:eastAsia="en-GB"/>
        </w:rPr>
        <w:id w:val="1676380077"/>
        <w:docPartObj>
          <w:docPartGallery w:val="Table of Contents"/>
          <w:docPartUnique/>
        </w:docPartObj>
      </w:sdtPr>
      <w:sdtEndPr>
        <w:rPr>
          <w:rFonts w:eastAsia="Arial"/>
          <w:b w:val="0"/>
          <w:bCs w:val="0"/>
          <w:noProof/>
          <w:sz w:val="22"/>
          <w:szCs w:val="22"/>
        </w:rPr>
      </w:sdtEndPr>
      <w:sdtContent>
        <w:p w14:paraId="4D78820D" w14:textId="77777777" w:rsidR="000E094C" w:rsidRPr="004C6107" w:rsidRDefault="000E094C" w:rsidP="000E094C">
          <w:pPr>
            <w:pStyle w:val="TOCHeading"/>
            <w:rPr>
              <w:rFonts w:ascii="Arial" w:hAnsi="Arial" w:cs="Arial"/>
              <w:color w:val="auto"/>
            </w:rPr>
          </w:pPr>
          <w:r w:rsidRPr="004C6107">
            <w:rPr>
              <w:rFonts w:ascii="Arial" w:eastAsiaTheme="minorHAnsi" w:hAnsi="Arial" w:cs="Arial"/>
              <w:color w:val="auto"/>
            </w:rPr>
            <w:t>Contents</w:t>
          </w:r>
        </w:p>
        <w:p w14:paraId="35EF3AF4" w14:textId="468B2E1E" w:rsidR="002C023B" w:rsidRDefault="000E094C">
          <w:pPr>
            <w:pStyle w:val="TOC1"/>
            <w:tabs>
              <w:tab w:val="left" w:pos="440"/>
              <w:tab w:val="right" w:leader="dot" w:pos="9350"/>
            </w:tabs>
            <w:rPr>
              <w:rFonts w:asciiTheme="minorHAnsi" w:eastAsiaTheme="minorEastAsia" w:hAnsiTheme="minorHAnsi" w:cstheme="minorBidi"/>
              <w:noProof/>
              <w:lang w:val="en-GB"/>
            </w:rPr>
          </w:pPr>
          <w:r w:rsidRPr="004C6107">
            <w:rPr>
              <w:lang w:val="en-GB" w:bidi="en-GB"/>
            </w:rPr>
            <w:fldChar w:fldCharType="begin"/>
          </w:r>
          <w:r w:rsidRPr="004C6107">
            <w:instrText xml:space="preserve"> TOC \o "1-3" \h \z \u </w:instrText>
          </w:r>
          <w:r w:rsidRPr="004C6107">
            <w:rPr>
              <w:lang w:val="en-GB" w:bidi="en-GB"/>
            </w:rPr>
            <w:fldChar w:fldCharType="separate"/>
          </w:r>
          <w:hyperlink w:anchor="_Toc106283155" w:history="1">
            <w:r w:rsidR="002C023B" w:rsidRPr="001B449C">
              <w:rPr>
                <w:rStyle w:val="Hyperlink"/>
                <w:b/>
                <w:bCs/>
                <w:noProof/>
                <w:lang w:val="en-GB" w:bidi="en-GB"/>
              </w:rPr>
              <w:t>1.</w:t>
            </w:r>
            <w:r w:rsidR="002C023B">
              <w:rPr>
                <w:rFonts w:asciiTheme="minorHAnsi" w:eastAsiaTheme="minorEastAsia" w:hAnsiTheme="minorHAnsi" w:cstheme="minorBidi"/>
                <w:noProof/>
                <w:lang w:val="en-GB"/>
              </w:rPr>
              <w:tab/>
            </w:r>
            <w:r w:rsidR="002C023B" w:rsidRPr="001B449C">
              <w:rPr>
                <w:rStyle w:val="Hyperlink"/>
                <w:b/>
                <w:bCs/>
                <w:noProof/>
                <w:lang w:val="en-GB" w:bidi="en-GB"/>
              </w:rPr>
              <w:t>Background and Purpose</w:t>
            </w:r>
            <w:r w:rsidR="002C023B">
              <w:rPr>
                <w:noProof/>
                <w:webHidden/>
              </w:rPr>
              <w:tab/>
            </w:r>
            <w:r w:rsidR="002C023B">
              <w:rPr>
                <w:noProof/>
                <w:webHidden/>
              </w:rPr>
              <w:fldChar w:fldCharType="begin"/>
            </w:r>
            <w:r w:rsidR="002C023B">
              <w:rPr>
                <w:noProof/>
                <w:webHidden/>
              </w:rPr>
              <w:instrText xml:space="preserve"> PAGEREF _Toc106283155 \h </w:instrText>
            </w:r>
            <w:r w:rsidR="002C023B">
              <w:rPr>
                <w:noProof/>
                <w:webHidden/>
              </w:rPr>
            </w:r>
            <w:r w:rsidR="002C023B">
              <w:rPr>
                <w:noProof/>
                <w:webHidden/>
              </w:rPr>
              <w:fldChar w:fldCharType="separate"/>
            </w:r>
            <w:r w:rsidR="002C023B">
              <w:rPr>
                <w:noProof/>
                <w:webHidden/>
              </w:rPr>
              <w:t>2</w:t>
            </w:r>
            <w:r w:rsidR="002C023B">
              <w:rPr>
                <w:noProof/>
                <w:webHidden/>
              </w:rPr>
              <w:fldChar w:fldCharType="end"/>
            </w:r>
          </w:hyperlink>
        </w:p>
        <w:p w14:paraId="35B56C99" w14:textId="25F4A317" w:rsidR="002C023B" w:rsidRDefault="004D71F3">
          <w:pPr>
            <w:pStyle w:val="TOC1"/>
            <w:tabs>
              <w:tab w:val="left" w:pos="440"/>
              <w:tab w:val="right" w:leader="dot" w:pos="9350"/>
            </w:tabs>
            <w:rPr>
              <w:rFonts w:asciiTheme="minorHAnsi" w:eastAsiaTheme="minorEastAsia" w:hAnsiTheme="minorHAnsi" w:cstheme="minorBidi"/>
              <w:noProof/>
              <w:lang w:val="en-GB"/>
            </w:rPr>
          </w:pPr>
          <w:hyperlink w:anchor="_Toc106283156" w:history="1">
            <w:r w:rsidR="002C023B" w:rsidRPr="001B449C">
              <w:rPr>
                <w:rStyle w:val="Hyperlink"/>
                <w:b/>
                <w:bCs/>
                <w:noProof/>
                <w:lang w:val="en-GB" w:bidi="en-GB"/>
              </w:rPr>
              <w:t>2.</w:t>
            </w:r>
            <w:r w:rsidR="002C023B">
              <w:rPr>
                <w:rFonts w:asciiTheme="minorHAnsi" w:eastAsiaTheme="minorEastAsia" w:hAnsiTheme="minorHAnsi" w:cstheme="minorBidi"/>
                <w:noProof/>
                <w:lang w:val="en-GB"/>
              </w:rPr>
              <w:tab/>
            </w:r>
            <w:r w:rsidR="002C023B" w:rsidRPr="001B449C">
              <w:rPr>
                <w:rStyle w:val="Hyperlink"/>
                <w:b/>
                <w:bCs/>
                <w:noProof/>
                <w:lang w:val="en-GB" w:bidi="en-GB"/>
              </w:rPr>
              <w:t>Continuing Care for Children and Young People</w:t>
            </w:r>
            <w:r w:rsidR="002C023B">
              <w:rPr>
                <w:noProof/>
                <w:webHidden/>
              </w:rPr>
              <w:tab/>
            </w:r>
            <w:r w:rsidR="002C023B">
              <w:rPr>
                <w:noProof/>
                <w:webHidden/>
              </w:rPr>
              <w:fldChar w:fldCharType="begin"/>
            </w:r>
            <w:r w:rsidR="002C023B">
              <w:rPr>
                <w:noProof/>
                <w:webHidden/>
              </w:rPr>
              <w:instrText xml:space="preserve"> PAGEREF _Toc106283156 \h </w:instrText>
            </w:r>
            <w:r w:rsidR="002C023B">
              <w:rPr>
                <w:noProof/>
                <w:webHidden/>
              </w:rPr>
            </w:r>
            <w:r w:rsidR="002C023B">
              <w:rPr>
                <w:noProof/>
                <w:webHidden/>
              </w:rPr>
              <w:fldChar w:fldCharType="separate"/>
            </w:r>
            <w:r w:rsidR="002C023B">
              <w:rPr>
                <w:noProof/>
                <w:webHidden/>
              </w:rPr>
              <w:t>3</w:t>
            </w:r>
            <w:r w:rsidR="002C023B">
              <w:rPr>
                <w:noProof/>
                <w:webHidden/>
              </w:rPr>
              <w:fldChar w:fldCharType="end"/>
            </w:r>
          </w:hyperlink>
        </w:p>
        <w:p w14:paraId="0C13E7C7" w14:textId="0F02320A" w:rsidR="002C023B" w:rsidRDefault="004D71F3">
          <w:pPr>
            <w:pStyle w:val="TOC1"/>
            <w:tabs>
              <w:tab w:val="left" w:pos="440"/>
              <w:tab w:val="right" w:leader="dot" w:pos="9350"/>
            </w:tabs>
            <w:rPr>
              <w:rFonts w:asciiTheme="minorHAnsi" w:eastAsiaTheme="minorEastAsia" w:hAnsiTheme="minorHAnsi" w:cstheme="minorBidi"/>
              <w:noProof/>
              <w:lang w:val="en-GB"/>
            </w:rPr>
          </w:pPr>
          <w:hyperlink w:anchor="_Toc106283157" w:history="1">
            <w:r w:rsidR="002C023B" w:rsidRPr="001B449C">
              <w:rPr>
                <w:rStyle w:val="Hyperlink"/>
                <w:b/>
                <w:bCs/>
                <w:noProof/>
                <w:lang w:val="en-GB" w:bidi="en-GB"/>
              </w:rPr>
              <w:t>3.</w:t>
            </w:r>
            <w:r w:rsidR="002C023B">
              <w:rPr>
                <w:rFonts w:asciiTheme="minorHAnsi" w:eastAsiaTheme="minorEastAsia" w:hAnsiTheme="minorHAnsi" w:cstheme="minorBidi"/>
                <w:noProof/>
                <w:lang w:val="en-GB"/>
              </w:rPr>
              <w:tab/>
            </w:r>
            <w:r w:rsidR="002C023B" w:rsidRPr="001B449C">
              <w:rPr>
                <w:rStyle w:val="Hyperlink"/>
                <w:b/>
                <w:bCs/>
                <w:noProof/>
                <w:lang w:val="en-GB" w:bidi="en-GB"/>
              </w:rPr>
              <w:t>Transition planning</w:t>
            </w:r>
            <w:r w:rsidR="002C023B">
              <w:rPr>
                <w:noProof/>
                <w:webHidden/>
              </w:rPr>
              <w:tab/>
            </w:r>
            <w:r w:rsidR="002C023B">
              <w:rPr>
                <w:noProof/>
                <w:webHidden/>
              </w:rPr>
              <w:fldChar w:fldCharType="begin"/>
            </w:r>
            <w:r w:rsidR="002C023B">
              <w:rPr>
                <w:noProof/>
                <w:webHidden/>
              </w:rPr>
              <w:instrText xml:space="preserve"> PAGEREF _Toc106283157 \h </w:instrText>
            </w:r>
            <w:r w:rsidR="002C023B">
              <w:rPr>
                <w:noProof/>
                <w:webHidden/>
              </w:rPr>
            </w:r>
            <w:r w:rsidR="002C023B">
              <w:rPr>
                <w:noProof/>
                <w:webHidden/>
              </w:rPr>
              <w:fldChar w:fldCharType="separate"/>
            </w:r>
            <w:r w:rsidR="002C023B">
              <w:rPr>
                <w:noProof/>
                <w:webHidden/>
              </w:rPr>
              <w:t>3</w:t>
            </w:r>
            <w:r w:rsidR="002C023B">
              <w:rPr>
                <w:noProof/>
                <w:webHidden/>
              </w:rPr>
              <w:fldChar w:fldCharType="end"/>
            </w:r>
          </w:hyperlink>
        </w:p>
        <w:p w14:paraId="72AF67A0" w14:textId="747C8699" w:rsidR="002C023B" w:rsidRDefault="004D71F3">
          <w:pPr>
            <w:pStyle w:val="TOC1"/>
            <w:tabs>
              <w:tab w:val="left" w:pos="440"/>
              <w:tab w:val="right" w:leader="dot" w:pos="9350"/>
            </w:tabs>
            <w:rPr>
              <w:rFonts w:asciiTheme="minorHAnsi" w:eastAsiaTheme="minorEastAsia" w:hAnsiTheme="minorHAnsi" w:cstheme="minorBidi"/>
              <w:noProof/>
              <w:lang w:val="en-GB"/>
            </w:rPr>
          </w:pPr>
          <w:hyperlink w:anchor="_Toc106283158" w:history="1">
            <w:r w:rsidR="002C023B" w:rsidRPr="001B449C">
              <w:rPr>
                <w:rStyle w:val="Hyperlink"/>
                <w:b/>
                <w:bCs/>
                <w:noProof/>
                <w:lang w:val="en-GB" w:bidi="en-GB"/>
              </w:rPr>
              <w:t>4.</w:t>
            </w:r>
            <w:r w:rsidR="002C023B">
              <w:rPr>
                <w:rFonts w:asciiTheme="minorHAnsi" w:eastAsiaTheme="minorEastAsia" w:hAnsiTheme="minorHAnsi" w:cstheme="minorBidi"/>
                <w:noProof/>
                <w:lang w:val="en-GB"/>
              </w:rPr>
              <w:tab/>
            </w:r>
            <w:r w:rsidR="002C023B" w:rsidRPr="001B449C">
              <w:rPr>
                <w:rStyle w:val="Hyperlink"/>
                <w:b/>
                <w:bCs/>
                <w:noProof/>
                <w:lang w:val="en-GB" w:bidi="en-GB"/>
              </w:rPr>
              <w:t>Assessment for Adult NHS Continuing Healthcare</w:t>
            </w:r>
            <w:r w:rsidR="002C023B">
              <w:rPr>
                <w:noProof/>
                <w:webHidden/>
              </w:rPr>
              <w:tab/>
            </w:r>
            <w:r w:rsidR="002C023B">
              <w:rPr>
                <w:noProof/>
                <w:webHidden/>
              </w:rPr>
              <w:fldChar w:fldCharType="begin"/>
            </w:r>
            <w:r w:rsidR="002C023B">
              <w:rPr>
                <w:noProof/>
                <w:webHidden/>
              </w:rPr>
              <w:instrText xml:space="preserve"> PAGEREF _Toc106283158 \h </w:instrText>
            </w:r>
            <w:r w:rsidR="002C023B">
              <w:rPr>
                <w:noProof/>
                <w:webHidden/>
              </w:rPr>
            </w:r>
            <w:r w:rsidR="002C023B">
              <w:rPr>
                <w:noProof/>
                <w:webHidden/>
              </w:rPr>
              <w:fldChar w:fldCharType="separate"/>
            </w:r>
            <w:r w:rsidR="002C023B">
              <w:rPr>
                <w:noProof/>
                <w:webHidden/>
              </w:rPr>
              <w:t>3</w:t>
            </w:r>
            <w:r w:rsidR="002C023B">
              <w:rPr>
                <w:noProof/>
                <w:webHidden/>
              </w:rPr>
              <w:fldChar w:fldCharType="end"/>
            </w:r>
          </w:hyperlink>
        </w:p>
        <w:p w14:paraId="4E275704" w14:textId="2ECFBFF6" w:rsidR="002C023B" w:rsidRDefault="004D71F3">
          <w:pPr>
            <w:pStyle w:val="TOC1"/>
            <w:tabs>
              <w:tab w:val="left" w:pos="440"/>
              <w:tab w:val="right" w:leader="dot" w:pos="9350"/>
            </w:tabs>
            <w:rPr>
              <w:rFonts w:asciiTheme="minorHAnsi" w:eastAsiaTheme="minorEastAsia" w:hAnsiTheme="minorHAnsi" w:cstheme="minorBidi"/>
              <w:noProof/>
              <w:lang w:val="en-GB"/>
            </w:rPr>
          </w:pPr>
          <w:hyperlink w:anchor="_Toc106283159" w:history="1">
            <w:r w:rsidR="002C023B" w:rsidRPr="001B449C">
              <w:rPr>
                <w:rStyle w:val="Hyperlink"/>
                <w:b/>
                <w:bCs/>
                <w:noProof/>
                <w:lang w:val="en-GB" w:bidi="en-GB"/>
              </w:rPr>
              <w:t>5.</w:t>
            </w:r>
            <w:r w:rsidR="002C023B">
              <w:rPr>
                <w:rFonts w:asciiTheme="minorHAnsi" w:eastAsiaTheme="minorEastAsia" w:hAnsiTheme="minorHAnsi" w:cstheme="minorBidi"/>
                <w:noProof/>
                <w:lang w:val="en-GB"/>
              </w:rPr>
              <w:tab/>
            </w:r>
            <w:r w:rsidR="002C023B" w:rsidRPr="001B449C">
              <w:rPr>
                <w:rStyle w:val="Hyperlink"/>
                <w:b/>
                <w:bCs/>
                <w:noProof/>
                <w:lang w:val="en-GB" w:bidi="en-GB"/>
              </w:rPr>
              <w:t>Young people in receipt of an Education and Health Care Plan</w:t>
            </w:r>
            <w:r w:rsidR="002C023B">
              <w:rPr>
                <w:noProof/>
                <w:webHidden/>
              </w:rPr>
              <w:tab/>
            </w:r>
            <w:r w:rsidR="002C023B">
              <w:rPr>
                <w:noProof/>
                <w:webHidden/>
              </w:rPr>
              <w:fldChar w:fldCharType="begin"/>
            </w:r>
            <w:r w:rsidR="002C023B">
              <w:rPr>
                <w:noProof/>
                <w:webHidden/>
              </w:rPr>
              <w:instrText xml:space="preserve"> PAGEREF _Toc106283159 \h </w:instrText>
            </w:r>
            <w:r w:rsidR="002C023B">
              <w:rPr>
                <w:noProof/>
                <w:webHidden/>
              </w:rPr>
            </w:r>
            <w:r w:rsidR="002C023B">
              <w:rPr>
                <w:noProof/>
                <w:webHidden/>
              </w:rPr>
              <w:fldChar w:fldCharType="separate"/>
            </w:r>
            <w:r w:rsidR="002C023B">
              <w:rPr>
                <w:noProof/>
                <w:webHidden/>
              </w:rPr>
              <w:t>4</w:t>
            </w:r>
            <w:r w:rsidR="002C023B">
              <w:rPr>
                <w:noProof/>
                <w:webHidden/>
              </w:rPr>
              <w:fldChar w:fldCharType="end"/>
            </w:r>
          </w:hyperlink>
        </w:p>
        <w:p w14:paraId="564211E3" w14:textId="166B3B5A" w:rsidR="002C023B" w:rsidRDefault="004D71F3">
          <w:pPr>
            <w:pStyle w:val="TOC1"/>
            <w:tabs>
              <w:tab w:val="left" w:pos="440"/>
              <w:tab w:val="right" w:leader="dot" w:pos="9350"/>
            </w:tabs>
            <w:rPr>
              <w:rFonts w:asciiTheme="minorHAnsi" w:eastAsiaTheme="minorEastAsia" w:hAnsiTheme="minorHAnsi" w:cstheme="minorBidi"/>
              <w:noProof/>
              <w:lang w:val="en-GB"/>
            </w:rPr>
          </w:pPr>
          <w:hyperlink w:anchor="_Toc106283160" w:history="1">
            <w:r w:rsidR="002C023B" w:rsidRPr="001B449C">
              <w:rPr>
                <w:rStyle w:val="Hyperlink"/>
                <w:b/>
                <w:bCs/>
                <w:noProof/>
                <w:lang w:val="en-GB" w:bidi="en-GB"/>
              </w:rPr>
              <w:t>6.</w:t>
            </w:r>
            <w:r w:rsidR="002C023B">
              <w:rPr>
                <w:rFonts w:asciiTheme="minorHAnsi" w:eastAsiaTheme="minorEastAsia" w:hAnsiTheme="minorHAnsi" w:cstheme="minorBidi"/>
                <w:noProof/>
                <w:lang w:val="en-GB"/>
              </w:rPr>
              <w:tab/>
            </w:r>
            <w:r w:rsidR="002C023B" w:rsidRPr="001B449C">
              <w:rPr>
                <w:rStyle w:val="Hyperlink"/>
                <w:b/>
                <w:bCs/>
                <w:noProof/>
                <w:lang w:val="en-GB" w:bidi="en-GB"/>
              </w:rPr>
              <w:t>Eligibility Decision – not eligible</w:t>
            </w:r>
            <w:r w:rsidR="002C023B">
              <w:rPr>
                <w:noProof/>
                <w:webHidden/>
              </w:rPr>
              <w:tab/>
            </w:r>
            <w:r w:rsidR="002C023B">
              <w:rPr>
                <w:noProof/>
                <w:webHidden/>
              </w:rPr>
              <w:fldChar w:fldCharType="begin"/>
            </w:r>
            <w:r w:rsidR="002C023B">
              <w:rPr>
                <w:noProof/>
                <w:webHidden/>
              </w:rPr>
              <w:instrText xml:space="preserve"> PAGEREF _Toc106283160 \h </w:instrText>
            </w:r>
            <w:r w:rsidR="002C023B">
              <w:rPr>
                <w:noProof/>
                <w:webHidden/>
              </w:rPr>
            </w:r>
            <w:r w:rsidR="002C023B">
              <w:rPr>
                <w:noProof/>
                <w:webHidden/>
              </w:rPr>
              <w:fldChar w:fldCharType="separate"/>
            </w:r>
            <w:r w:rsidR="002C023B">
              <w:rPr>
                <w:noProof/>
                <w:webHidden/>
              </w:rPr>
              <w:t>5</w:t>
            </w:r>
            <w:r w:rsidR="002C023B">
              <w:rPr>
                <w:noProof/>
                <w:webHidden/>
              </w:rPr>
              <w:fldChar w:fldCharType="end"/>
            </w:r>
          </w:hyperlink>
        </w:p>
        <w:p w14:paraId="3FB51EB6" w14:textId="6C7C9CDF" w:rsidR="002C023B" w:rsidRDefault="004D71F3">
          <w:pPr>
            <w:pStyle w:val="TOC1"/>
            <w:tabs>
              <w:tab w:val="left" w:pos="440"/>
              <w:tab w:val="right" w:leader="dot" w:pos="9350"/>
            </w:tabs>
            <w:rPr>
              <w:rFonts w:asciiTheme="minorHAnsi" w:eastAsiaTheme="minorEastAsia" w:hAnsiTheme="minorHAnsi" w:cstheme="minorBidi"/>
              <w:noProof/>
              <w:lang w:val="en-GB"/>
            </w:rPr>
          </w:pPr>
          <w:hyperlink w:anchor="_Toc106283161" w:history="1">
            <w:r w:rsidR="002C023B" w:rsidRPr="001B449C">
              <w:rPr>
                <w:rStyle w:val="Hyperlink"/>
                <w:b/>
                <w:bCs/>
                <w:noProof/>
                <w:lang w:val="en-GB" w:bidi="en-GB"/>
              </w:rPr>
              <w:t>7.</w:t>
            </w:r>
            <w:r w:rsidR="002C023B">
              <w:rPr>
                <w:rFonts w:asciiTheme="minorHAnsi" w:eastAsiaTheme="minorEastAsia" w:hAnsiTheme="minorHAnsi" w:cstheme="minorBidi"/>
                <w:noProof/>
                <w:lang w:val="en-GB"/>
              </w:rPr>
              <w:tab/>
            </w:r>
            <w:r w:rsidR="002C023B" w:rsidRPr="001B449C">
              <w:rPr>
                <w:rStyle w:val="Hyperlink"/>
                <w:b/>
                <w:bCs/>
                <w:noProof/>
                <w:lang w:val="en-GB" w:bidi="en-GB"/>
              </w:rPr>
              <w:t>Eligibility Decision – eligible</w:t>
            </w:r>
            <w:r w:rsidR="002C023B">
              <w:rPr>
                <w:noProof/>
                <w:webHidden/>
              </w:rPr>
              <w:tab/>
            </w:r>
            <w:r w:rsidR="002C023B">
              <w:rPr>
                <w:noProof/>
                <w:webHidden/>
              </w:rPr>
              <w:fldChar w:fldCharType="begin"/>
            </w:r>
            <w:r w:rsidR="002C023B">
              <w:rPr>
                <w:noProof/>
                <w:webHidden/>
              </w:rPr>
              <w:instrText xml:space="preserve"> PAGEREF _Toc106283161 \h </w:instrText>
            </w:r>
            <w:r w:rsidR="002C023B">
              <w:rPr>
                <w:noProof/>
                <w:webHidden/>
              </w:rPr>
            </w:r>
            <w:r w:rsidR="002C023B">
              <w:rPr>
                <w:noProof/>
                <w:webHidden/>
              </w:rPr>
              <w:fldChar w:fldCharType="separate"/>
            </w:r>
            <w:r w:rsidR="002C023B">
              <w:rPr>
                <w:noProof/>
                <w:webHidden/>
              </w:rPr>
              <w:t>5</w:t>
            </w:r>
            <w:r w:rsidR="002C023B">
              <w:rPr>
                <w:noProof/>
                <w:webHidden/>
              </w:rPr>
              <w:fldChar w:fldCharType="end"/>
            </w:r>
          </w:hyperlink>
        </w:p>
        <w:p w14:paraId="2267FF84" w14:textId="38EE83D2" w:rsidR="002C023B" w:rsidRDefault="004D71F3">
          <w:pPr>
            <w:pStyle w:val="TOC1"/>
            <w:tabs>
              <w:tab w:val="left" w:pos="440"/>
              <w:tab w:val="right" w:leader="dot" w:pos="9350"/>
            </w:tabs>
            <w:rPr>
              <w:rFonts w:asciiTheme="minorHAnsi" w:eastAsiaTheme="minorEastAsia" w:hAnsiTheme="minorHAnsi" w:cstheme="minorBidi"/>
              <w:noProof/>
              <w:lang w:val="en-GB"/>
            </w:rPr>
          </w:pPr>
          <w:hyperlink w:anchor="_Toc106283162" w:history="1">
            <w:r w:rsidR="002C023B" w:rsidRPr="001B449C">
              <w:rPr>
                <w:rStyle w:val="Hyperlink"/>
                <w:b/>
                <w:bCs/>
                <w:noProof/>
                <w:lang w:val="en-GB" w:bidi="en-GB"/>
              </w:rPr>
              <w:t>8.</w:t>
            </w:r>
            <w:r w:rsidR="002C023B">
              <w:rPr>
                <w:rFonts w:asciiTheme="minorHAnsi" w:eastAsiaTheme="minorEastAsia" w:hAnsiTheme="minorHAnsi" w:cstheme="minorBidi"/>
                <w:noProof/>
                <w:lang w:val="en-GB"/>
              </w:rPr>
              <w:tab/>
            </w:r>
            <w:r w:rsidR="002C023B" w:rsidRPr="001B449C">
              <w:rPr>
                <w:rStyle w:val="Hyperlink"/>
                <w:b/>
                <w:bCs/>
                <w:noProof/>
                <w:lang w:val="en-GB" w:bidi="en-GB"/>
              </w:rPr>
              <w:t>Young people in receipt of Section 117 Aftercare Services</w:t>
            </w:r>
            <w:r w:rsidR="002C023B">
              <w:rPr>
                <w:noProof/>
                <w:webHidden/>
              </w:rPr>
              <w:tab/>
            </w:r>
            <w:r w:rsidR="002C023B">
              <w:rPr>
                <w:noProof/>
                <w:webHidden/>
              </w:rPr>
              <w:fldChar w:fldCharType="begin"/>
            </w:r>
            <w:r w:rsidR="002C023B">
              <w:rPr>
                <w:noProof/>
                <w:webHidden/>
              </w:rPr>
              <w:instrText xml:space="preserve"> PAGEREF _Toc106283162 \h </w:instrText>
            </w:r>
            <w:r w:rsidR="002C023B">
              <w:rPr>
                <w:noProof/>
                <w:webHidden/>
              </w:rPr>
            </w:r>
            <w:r w:rsidR="002C023B">
              <w:rPr>
                <w:noProof/>
                <w:webHidden/>
              </w:rPr>
              <w:fldChar w:fldCharType="separate"/>
            </w:r>
            <w:r w:rsidR="002C023B">
              <w:rPr>
                <w:noProof/>
                <w:webHidden/>
              </w:rPr>
              <w:t>6</w:t>
            </w:r>
            <w:r w:rsidR="002C023B">
              <w:rPr>
                <w:noProof/>
                <w:webHidden/>
              </w:rPr>
              <w:fldChar w:fldCharType="end"/>
            </w:r>
          </w:hyperlink>
        </w:p>
        <w:p w14:paraId="0AC224CD" w14:textId="117A8173" w:rsidR="002C023B" w:rsidRDefault="002C023B">
          <w:pPr>
            <w:pStyle w:val="TOC1"/>
            <w:tabs>
              <w:tab w:val="right" w:leader="dot" w:pos="9350"/>
            </w:tabs>
            <w:rPr>
              <w:rFonts w:asciiTheme="minorHAnsi" w:eastAsiaTheme="minorEastAsia" w:hAnsiTheme="minorHAnsi" w:cstheme="minorBidi"/>
              <w:noProof/>
              <w:lang w:val="en-GB"/>
            </w:rPr>
          </w:pPr>
          <w:r w:rsidRPr="002C023B">
            <w:rPr>
              <w:rStyle w:val="Hyperlink"/>
              <w:b/>
              <w:bCs/>
              <w:noProof/>
              <w:color w:val="auto"/>
              <w:u w:val="none"/>
            </w:rPr>
            <w:t>Appendix 1</w:t>
          </w:r>
          <w:r w:rsidR="005E7B8F">
            <w:rPr>
              <w:rStyle w:val="Hyperlink"/>
              <w:b/>
              <w:bCs/>
              <w:noProof/>
              <w:color w:val="auto"/>
              <w:u w:val="none"/>
            </w:rPr>
            <w:t xml:space="preserve"> Local Standard Operating proced</w:t>
          </w:r>
          <w:r w:rsidR="00116E3F">
            <w:rPr>
              <w:rStyle w:val="Hyperlink"/>
              <w:b/>
              <w:bCs/>
              <w:noProof/>
              <w:color w:val="auto"/>
              <w:u w:val="none"/>
            </w:rPr>
            <w:t>ures / pathways</w:t>
          </w:r>
          <w:hyperlink w:anchor="_Toc106283163" w:history="1">
            <w:r>
              <w:rPr>
                <w:noProof/>
                <w:webHidden/>
              </w:rPr>
              <w:tab/>
            </w:r>
            <w:r>
              <w:rPr>
                <w:noProof/>
                <w:webHidden/>
              </w:rPr>
              <w:fldChar w:fldCharType="begin"/>
            </w:r>
            <w:r>
              <w:rPr>
                <w:noProof/>
                <w:webHidden/>
              </w:rPr>
              <w:instrText xml:space="preserve"> PAGEREF _Toc106283163 \h </w:instrText>
            </w:r>
            <w:r>
              <w:rPr>
                <w:noProof/>
                <w:webHidden/>
              </w:rPr>
            </w:r>
            <w:r>
              <w:rPr>
                <w:noProof/>
                <w:webHidden/>
              </w:rPr>
              <w:fldChar w:fldCharType="separate"/>
            </w:r>
            <w:r>
              <w:rPr>
                <w:noProof/>
                <w:webHidden/>
              </w:rPr>
              <w:t>7</w:t>
            </w:r>
            <w:r>
              <w:rPr>
                <w:noProof/>
                <w:webHidden/>
              </w:rPr>
              <w:fldChar w:fldCharType="end"/>
            </w:r>
          </w:hyperlink>
        </w:p>
        <w:p w14:paraId="771396F3" w14:textId="550A88A4" w:rsidR="000E094C" w:rsidRPr="004C6107" w:rsidRDefault="000E094C" w:rsidP="000E094C">
          <w:r w:rsidRPr="004C6107">
            <w:rPr>
              <w:b/>
              <w:bCs/>
              <w:noProof/>
            </w:rPr>
            <w:fldChar w:fldCharType="end"/>
          </w:r>
        </w:p>
      </w:sdtContent>
    </w:sdt>
    <w:p w14:paraId="4592D91F" w14:textId="77777777" w:rsidR="000E094C" w:rsidRPr="004C6107" w:rsidRDefault="000E094C" w:rsidP="000E094C">
      <w:pPr>
        <w:rPr>
          <w:color w:val="30A4E1"/>
          <w:sz w:val="32"/>
          <w:szCs w:val="32"/>
        </w:rPr>
      </w:pPr>
    </w:p>
    <w:p w14:paraId="2DA04305" w14:textId="77777777" w:rsidR="000E094C" w:rsidRPr="004C6107" w:rsidRDefault="000E094C" w:rsidP="000E094C"/>
    <w:p w14:paraId="7837D89A" w14:textId="77777777" w:rsidR="000E094C" w:rsidRPr="004C6107" w:rsidRDefault="000E094C" w:rsidP="000E094C">
      <w:pPr>
        <w:rPr>
          <w:color w:val="FF0000"/>
          <w:sz w:val="28"/>
        </w:rPr>
      </w:pPr>
      <w:r w:rsidRPr="004C6107">
        <w:rPr>
          <w:color w:val="FF0000"/>
          <w:sz w:val="28"/>
        </w:rPr>
        <w:br w:type="page"/>
      </w:r>
    </w:p>
    <w:p w14:paraId="117D7838" w14:textId="77777777" w:rsidR="000E094C" w:rsidRPr="006742D4" w:rsidRDefault="000E094C" w:rsidP="000E094C">
      <w:pPr>
        <w:pStyle w:val="Heading1"/>
        <w:numPr>
          <w:ilvl w:val="0"/>
          <w:numId w:val="2"/>
        </w:numPr>
        <w:spacing w:before="480" w:after="0" w:line="240" w:lineRule="auto"/>
        <w:rPr>
          <w:b/>
          <w:bCs/>
          <w:sz w:val="22"/>
          <w:szCs w:val="22"/>
          <w:lang w:val="en-GB" w:bidi="en-GB"/>
        </w:rPr>
      </w:pPr>
      <w:bookmarkStart w:id="0" w:name="_Toc106283155"/>
      <w:r w:rsidRPr="006742D4">
        <w:rPr>
          <w:b/>
          <w:bCs/>
          <w:sz w:val="22"/>
          <w:szCs w:val="22"/>
          <w:lang w:val="en-GB" w:bidi="en-GB"/>
        </w:rPr>
        <w:lastRenderedPageBreak/>
        <w:t>Background and Purpose</w:t>
      </w:r>
      <w:bookmarkEnd w:id="0"/>
      <w:r w:rsidRPr="006742D4">
        <w:rPr>
          <w:b/>
          <w:bCs/>
          <w:sz w:val="22"/>
          <w:szCs w:val="22"/>
          <w:lang w:val="en-GB" w:bidi="en-GB"/>
        </w:rPr>
        <w:t xml:space="preserve"> </w:t>
      </w:r>
    </w:p>
    <w:p w14:paraId="1579C1F4" w14:textId="77777777" w:rsidR="000E094C" w:rsidRPr="004C6107" w:rsidRDefault="000E094C" w:rsidP="000E094C">
      <w:pPr>
        <w:rPr>
          <w:lang w:val="en-GB" w:bidi="en-GB"/>
        </w:rPr>
      </w:pPr>
    </w:p>
    <w:p w14:paraId="7B127DA9" w14:textId="77777777"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 xml:space="preserve">This procedure outlines the </w:t>
      </w:r>
      <w:r w:rsidRPr="004C6107">
        <w:rPr>
          <w:rFonts w:ascii="Arial" w:hAnsi="Arial" w:cs="Arial"/>
          <w:sz w:val="22"/>
          <w:szCs w:val="22"/>
          <w:lang w:eastAsia="en-GB" w:bidi="en-GB"/>
        </w:rPr>
        <w:t xml:space="preserve">transition arrangements from Children and Young People’s Continuing Care to adult NHS Continuing Healthcare to ensure appropriate planning and intervention. </w:t>
      </w:r>
    </w:p>
    <w:p w14:paraId="0F6BBC4D" w14:textId="77777777" w:rsidR="000E094C" w:rsidRPr="004C6107" w:rsidRDefault="000E094C" w:rsidP="000E094C">
      <w:pPr>
        <w:ind w:left="-426"/>
        <w:rPr>
          <w:lang w:val="en-GB" w:bidi="en-GB"/>
        </w:rPr>
      </w:pPr>
    </w:p>
    <w:p w14:paraId="33238BD9" w14:textId="77777777"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 xml:space="preserve">Legislation and the respective responsibilities of the NHS, Local Authority (Social Care and Education) and other services differ between child and adult services. For children and young people, from birth to 18 (i.e., their 18th birthday), needs are assessed against a children and young people’s national framework and support relies on these three agencies working together. </w:t>
      </w:r>
    </w:p>
    <w:p w14:paraId="75B8CE4F" w14:textId="77777777" w:rsidR="000E094C" w:rsidRPr="004C6107" w:rsidRDefault="000E094C" w:rsidP="000E094C">
      <w:pPr>
        <w:rPr>
          <w:lang w:val="en-GB" w:bidi="en-GB"/>
        </w:rPr>
      </w:pPr>
    </w:p>
    <w:p w14:paraId="4DCF9BAB" w14:textId="6B47962E"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The term ‘continuing care’ has different meanings in child and adult services. For children and young people, continuing care refers to additional health support which is not routinely available from G</w:t>
      </w:r>
      <w:r w:rsidR="00454EFF">
        <w:rPr>
          <w:rFonts w:ascii="Arial" w:hAnsi="Arial" w:cs="Arial"/>
          <w:sz w:val="22"/>
          <w:szCs w:val="22"/>
          <w:lang w:val="en-GB" w:eastAsia="en-GB" w:bidi="en-GB"/>
        </w:rPr>
        <w:t xml:space="preserve">eneral </w:t>
      </w:r>
      <w:r w:rsidRPr="004C6107">
        <w:rPr>
          <w:rFonts w:ascii="Arial" w:hAnsi="Arial" w:cs="Arial"/>
          <w:sz w:val="22"/>
          <w:szCs w:val="22"/>
          <w:lang w:val="en-GB" w:eastAsia="en-GB" w:bidi="en-GB"/>
        </w:rPr>
        <w:t>P</w:t>
      </w:r>
      <w:r w:rsidR="00454EFF">
        <w:rPr>
          <w:rFonts w:ascii="Arial" w:hAnsi="Arial" w:cs="Arial"/>
          <w:sz w:val="22"/>
          <w:szCs w:val="22"/>
          <w:lang w:val="en-GB" w:eastAsia="en-GB" w:bidi="en-GB"/>
        </w:rPr>
        <w:t>ractitioner (GP)</w:t>
      </w:r>
      <w:r w:rsidRPr="004C6107">
        <w:rPr>
          <w:rFonts w:ascii="Arial" w:hAnsi="Arial" w:cs="Arial"/>
          <w:sz w:val="22"/>
          <w:szCs w:val="22"/>
          <w:lang w:val="en-GB" w:eastAsia="en-GB" w:bidi="en-GB"/>
        </w:rPr>
        <w:t xml:space="preserve"> practices, hospitals or in the community, and it can include care jointly commissioned by a local authority (Social Care and/or Education) and health. It is important that young people and their families are helped to understand this and its implications right from the start of transition planning from children into adult services where financial responsibility may be that of a single agency.</w:t>
      </w:r>
    </w:p>
    <w:p w14:paraId="3093C969" w14:textId="77777777" w:rsidR="000E094C" w:rsidRPr="004C6107" w:rsidRDefault="000E094C" w:rsidP="000E094C">
      <w:pPr>
        <w:pStyle w:val="ListParagraph"/>
        <w:ind w:left="294"/>
        <w:rPr>
          <w:rFonts w:ascii="Arial" w:hAnsi="Arial" w:cs="Arial"/>
          <w:sz w:val="22"/>
          <w:szCs w:val="22"/>
          <w:lang w:val="en-GB" w:eastAsia="en-GB" w:bidi="en-GB"/>
        </w:rPr>
      </w:pPr>
    </w:p>
    <w:p w14:paraId="30A29644" w14:textId="7A64A9D9" w:rsidR="000E094C" w:rsidRPr="004C6107" w:rsidRDefault="000E094C" w:rsidP="000E094C">
      <w:pPr>
        <w:pStyle w:val="ListParagraph"/>
        <w:numPr>
          <w:ilvl w:val="1"/>
          <w:numId w:val="2"/>
        </w:numPr>
        <w:rPr>
          <w:rFonts w:ascii="Arial" w:hAnsi="Arial" w:cs="Arial"/>
          <w:sz w:val="22"/>
          <w:szCs w:val="22"/>
          <w:lang w:val="en-GB" w:eastAsia="en-GB" w:bidi="en-GB"/>
        </w:rPr>
      </w:pPr>
      <w:bookmarkStart w:id="1" w:name="_Hlk83030491"/>
      <w:r w:rsidRPr="00B84975">
        <w:rPr>
          <w:rFonts w:ascii="Arial" w:hAnsi="Arial" w:cs="Arial"/>
          <w:sz w:val="22"/>
          <w:szCs w:val="22"/>
          <w:lang w:val="en-GB" w:eastAsia="en-GB" w:bidi="en-GB"/>
        </w:rPr>
        <w:t>The National Framework for NHS Continuing Healthcare and Funded Nursing Care (</w:t>
      </w:r>
      <w:r w:rsidR="00B84975" w:rsidRPr="00B84975">
        <w:rPr>
          <w:rFonts w:ascii="Arial" w:hAnsi="Arial" w:cs="Arial"/>
          <w:sz w:val="22"/>
          <w:szCs w:val="22"/>
          <w:lang w:val="en-GB" w:eastAsia="en-GB" w:bidi="en-GB"/>
        </w:rPr>
        <w:t xml:space="preserve">Revised </w:t>
      </w:r>
      <w:r w:rsidRPr="00B84975">
        <w:rPr>
          <w:rFonts w:ascii="Arial" w:hAnsi="Arial" w:cs="Arial"/>
          <w:sz w:val="22"/>
          <w:szCs w:val="22"/>
          <w:lang w:val="en-GB" w:eastAsia="en-GB" w:bidi="en-GB"/>
        </w:rPr>
        <w:t>20</w:t>
      </w:r>
      <w:r w:rsidR="00B84975" w:rsidRPr="00B84975">
        <w:rPr>
          <w:rFonts w:ascii="Arial" w:hAnsi="Arial" w:cs="Arial"/>
          <w:sz w:val="22"/>
          <w:szCs w:val="22"/>
          <w:lang w:val="en-GB" w:eastAsia="en-GB" w:bidi="en-GB"/>
        </w:rPr>
        <w:t>22</w:t>
      </w:r>
      <w:r w:rsidRPr="00B84975">
        <w:rPr>
          <w:rFonts w:ascii="Arial" w:hAnsi="Arial" w:cs="Arial"/>
          <w:sz w:val="22"/>
          <w:szCs w:val="22"/>
          <w:lang w:val="en-GB" w:eastAsia="en-GB" w:bidi="en-GB"/>
        </w:rPr>
        <w:t>)</w:t>
      </w:r>
      <w:r w:rsidRPr="004C6107">
        <w:rPr>
          <w:rFonts w:ascii="Arial" w:hAnsi="Arial" w:cs="Arial"/>
          <w:sz w:val="22"/>
          <w:szCs w:val="22"/>
          <w:lang w:val="en-GB" w:eastAsia="en-GB" w:bidi="en-GB"/>
        </w:rPr>
        <w:t xml:space="preserve"> </w:t>
      </w:r>
      <w:bookmarkEnd w:id="1"/>
      <w:r w:rsidRPr="004C6107">
        <w:rPr>
          <w:rFonts w:ascii="Arial" w:hAnsi="Arial" w:cs="Arial"/>
          <w:sz w:val="22"/>
          <w:szCs w:val="22"/>
          <w:lang w:val="en-GB" w:eastAsia="en-GB" w:bidi="en-GB"/>
        </w:rPr>
        <w:t>and the supporting guidance and tools should be used to determine what ongoing care services individuals aged 18 years or over should receive from the NHS.</w:t>
      </w:r>
    </w:p>
    <w:p w14:paraId="686B6F5D" w14:textId="77777777" w:rsidR="000E094C" w:rsidRPr="004C6107" w:rsidRDefault="000E094C" w:rsidP="000E094C">
      <w:pPr>
        <w:pStyle w:val="ListParagraph"/>
        <w:rPr>
          <w:rFonts w:ascii="Arial" w:hAnsi="Arial" w:cs="Arial"/>
          <w:sz w:val="22"/>
          <w:szCs w:val="22"/>
          <w:lang w:val="en-GB" w:eastAsia="en-GB" w:bidi="en-GB"/>
        </w:rPr>
      </w:pPr>
    </w:p>
    <w:p w14:paraId="7C9C399E" w14:textId="33886DC6" w:rsidR="000E094C" w:rsidRPr="004C6107" w:rsidRDefault="000E094C" w:rsidP="000E094C">
      <w:pPr>
        <w:pStyle w:val="ListParagraph"/>
        <w:numPr>
          <w:ilvl w:val="1"/>
          <w:numId w:val="2"/>
        </w:numPr>
        <w:rPr>
          <w:rFonts w:ascii="Arial" w:hAnsi="Arial" w:cs="Arial"/>
          <w:b/>
          <w:sz w:val="22"/>
          <w:szCs w:val="22"/>
          <w:lang w:val="en-GB" w:eastAsia="en-GB" w:bidi="en-GB"/>
        </w:rPr>
      </w:pPr>
      <w:r w:rsidRPr="004C6107">
        <w:rPr>
          <w:rFonts w:ascii="Arial" w:hAnsi="Arial" w:cs="Arial"/>
          <w:sz w:val="22"/>
          <w:szCs w:val="22"/>
          <w:lang w:val="en-GB" w:eastAsia="en-GB" w:bidi="en-GB"/>
        </w:rPr>
        <w:t>At age 17 years young people in receipt of Continuing Care funding should hav</w:t>
      </w:r>
      <w:r w:rsidR="004609F2">
        <w:rPr>
          <w:rFonts w:ascii="Arial" w:hAnsi="Arial" w:cs="Arial"/>
          <w:sz w:val="22"/>
          <w:szCs w:val="22"/>
          <w:lang w:val="en-GB" w:eastAsia="en-GB" w:bidi="en-GB"/>
        </w:rPr>
        <w:t xml:space="preserve">e an </w:t>
      </w:r>
      <w:r w:rsidR="004609F2">
        <w:rPr>
          <w:rFonts w:ascii="Arial" w:hAnsi="Arial" w:cs="Arial"/>
          <w:sz w:val="22"/>
          <w:szCs w:val="22"/>
          <w:lang w:val="en-GB" w:eastAsia="en-GB" w:bidi="en-GB"/>
        </w:rPr>
        <w:t>adult Continuing Healthcare Checklist</w:t>
      </w:r>
      <w:r w:rsidR="004609F2">
        <w:rPr>
          <w:rFonts w:ascii="Arial" w:hAnsi="Arial" w:cs="Arial"/>
          <w:sz w:val="22"/>
          <w:szCs w:val="22"/>
          <w:lang w:val="en-GB" w:eastAsia="en-GB" w:bidi="en-GB"/>
        </w:rPr>
        <w:t xml:space="preserve"> completed and an</w:t>
      </w:r>
      <w:r w:rsidR="004609F2">
        <w:rPr>
          <w:rFonts w:ascii="Arial" w:hAnsi="Arial" w:cs="Arial"/>
          <w:sz w:val="22"/>
          <w:szCs w:val="22"/>
          <w:lang w:val="en-GB" w:eastAsia="en-GB" w:bidi="en-GB"/>
        </w:rPr>
        <w:t xml:space="preserve"> </w:t>
      </w:r>
      <w:r w:rsidRPr="004C6107">
        <w:rPr>
          <w:rFonts w:ascii="Arial" w:hAnsi="Arial" w:cs="Arial"/>
          <w:sz w:val="22"/>
          <w:szCs w:val="22"/>
          <w:lang w:val="en-GB" w:eastAsia="en-GB" w:bidi="en-GB"/>
        </w:rPr>
        <w:t>NHS Continuing Healthcare assessment</w:t>
      </w:r>
      <w:r>
        <w:rPr>
          <w:rFonts w:ascii="Arial" w:hAnsi="Arial" w:cs="Arial"/>
          <w:sz w:val="22"/>
          <w:szCs w:val="22"/>
          <w:lang w:val="en-GB" w:eastAsia="en-GB" w:bidi="en-GB"/>
        </w:rPr>
        <w:t>,</w:t>
      </w:r>
      <w:r w:rsidRPr="004C6107">
        <w:rPr>
          <w:rFonts w:ascii="Arial" w:hAnsi="Arial" w:cs="Arial"/>
          <w:sz w:val="22"/>
          <w:szCs w:val="22"/>
          <w:lang w:val="en-GB" w:eastAsia="en-GB" w:bidi="en-GB"/>
        </w:rPr>
        <w:t xml:space="preserve"> </w:t>
      </w:r>
      <w:r>
        <w:rPr>
          <w:rFonts w:ascii="Arial" w:hAnsi="Arial" w:cs="Arial"/>
          <w:sz w:val="22"/>
          <w:szCs w:val="22"/>
          <w:lang w:val="en-GB" w:eastAsia="en-GB" w:bidi="en-GB"/>
        </w:rPr>
        <w:t xml:space="preserve">if they meet the criteria for </w:t>
      </w:r>
      <w:r w:rsidR="004609F2">
        <w:rPr>
          <w:rFonts w:ascii="Arial" w:hAnsi="Arial" w:cs="Arial"/>
          <w:sz w:val="22"/>
          <w:szCs w:val="22"/>
          <w:lang w:val="en-GB" w:eastAsia="en-GB" w:bidi="en-GB"/>
        </w:rPr>
        <w:t xml:space="preserve">full consideration. </w:t>
      </w:r>
      <w:r w:rsidR="00D251E8">
        <w:rPr>
          <w:rFonts w:ascii="Arial" w:hAnsi="Arial" w:cs="Arial"/>
          <w:sz w:val="22"/>
          <w:szCs w:val="22"/>
          <w:lang w:val="en-GB" w:eastAsia="en-GB" w:bidi="en-GB"/>
        </w:rPr>
        <w:t xml:space="preserve"> An</w:t>
      </w:r>
      <w:r w:rsidR="00D251E8" w:rsidRPr="004C6107">
        <w:rPr>
          <w:rFonts w:ascii="Arial" w:hAnsi="Arial" w:cs="Arial"/>
          <w:sz w:val="22"/>
          <w:szCs w:val="22"/>
          <w:lang w:val="en-GB" w:eastAsia="en-GB" w:bidi="en-GB"/>
        </w:rPr>
        <w:t xml:space="preserve"> eligibility decision</w:t>
      </w:r>
      <w:r w:rsidR="00D251E8">
        <w:rPr>
          <w:rFonts w:ascii="Arial" w:hAnsi="Arial" w:cs="Arial"/>
          <w:sz w:val="22"/>
          <w:szCs w:val="22"/>
          <w:lang w:val="en-GB" w:eastAsia="en-GB" w:bidi="en-GB"/>
        </w:rPr>
        <w:t xml:space="preserve"> should be</w:t>
      </w:r>
      <w:r w:rsidR="00D251E8" w:rsidRPr="004C6107">
        <w:rPr>
          <w:rFonts w:ascii="Arial" w:hAnsi="Arial" w:cs="Arial"/>
          <w:sz w:val="22"/>
          <w:szCs w:val="22"/>
          <w:lang w:val="en-GB" w:eastAsia="en-GB" w:bidi="en-GB"/>
        </w:rPr>
        <w:t xml:space="preserve"> made in principle</w:t>
      </w:r>
      <w:r w:rsidR="00D251E8">
        <w:rPr>
          <w:rFonts w:ascii="Arial" w:hAnsi="Arial" w:cs="Arial"/>
          <w:sz w:val="22"/>
          <w:szCs w:val="22"/>
          <w:lang w:val="en-GB" w:eastAsia="en-GB" w:bidi="en-GB"/>
        </w:rPr>
        <w:t xml:space="preserve"> at aged 17 </w:t>
      </w:r>
      <w:r w:rsidR="004609F2">
        <w:rPr>
          <w:rFonts w:ascii="Arial" w:hAnsi="Arial" w:cs="Arial"/>
          <w:sz w:val="22"/>
          <w:szCs w:val="22"/>
          <w:lang w:val="en-GB" w:eastAsia="en-GB" w:bidi="en-GB"/>
        </w:rPr>
        <w:t>years with</w:t>
      </w:r>
      <w:r w:rsidRPr="004C6107">
        <w:rPr>
          <w:rFonts w:ascii="Arial" w:hAnsi="Arial" w:cs="Arial"/>
          <w:sz w:val="22"/>
          <w:szCs w:val="22"/>
          <w:lang w:val="en-GB" w:eastAsia="en-GB" w:bidi="en-GB"/>
        </w:rPr>
        <w:t xml:space="preserve"> a review prior to their 18</w:t>
      </w:r>
      <w:r w:rsidRPr="004C6107">
        <w:rPr>
          <w:rFonts w:ascii="Arial" w:hAnsi="Arial" w:cs="Arial"/>
          <w:sz w:val="22"/>
          <w:szCs w:val="22"/>
          <w:vertAlign w:val="superscript"/>
          <w:lang w:val="en-GB" w:eastAsia="en-GB" w:bidi="en-GB"/>
        </w:rPr>
        <w:t>th</w:t>
      </w:r>
      <w:r w:rsidRPr="004C6107">
        <w:rPr>
          <w:rFonts w:ascii="Arial" w:hAnsi="Arial" w:cs="Arial"/>
          <w:sz w:val="22"/>
          <w:szCs w:val="22"/>
          <w:lang w:val="en-GB" w:eastAsia="en-GB" w:bidi="en-GB"/>
        </w:rPr>
        <w:t xml:space="preserve"> birthday to ensure needs have not changed</w:t>
      </w:r>
      <w:r w:rsidR="00D251E8">
        <w:rPr>
          <w:rFonts w:ascii="Arial" w:hAnsi="Arial" w:cs="Arial"/>
          <w:sz w:val="22"/>
          <w:szCs w:val="22"/>
          <w:lang w:val="en-GB" w:eastAsia="en-GB" w:bidi="en-GB"/>
        </w:rPr>
        <w:t xml:space="preserve"> if the decision is the individual is eligible for NHS Continuing healthcare Funding as an adult</w:t>
      </w:r>
      <w:r w:rsidRPr="004C6107">
        <w:rPr>
          <w:rFonts w:ascii="Arial" w:hAnsi="Arial" w:cs="Arial"/>
          <w:sz w:val="22"/>
          <w:szCs w:val="22"/>
          <w:lang w:val="en-GB" w:eastAsia="en-GB" w:bidi="en-GB"/>
        </w:rPr>
        <w:t xml:space="preserve">.  Appendix 1 provides an overview of the </w:t>
      </w:r>
      <w:r w:rsidRPr="004C6107">
        <w:rPr>
          <w:rFonts w:ascii="Arial" w:hAnsi="Arial" w:cs="Arial"/>
          <w:bCs/>
          <w:sz w:val="22"/>
          <w:szCs w:val="22"/>
          <w:lang w:val="en-GB" w:eastAsia="en-GB" w:bidi="en-GB"/>
        </w:rPr>
        <w:t>Children and Young People’s Continuing Care Transition Pathway for those in receipt of Continuing Care funding.</w:t>
      </w:r>
    </w:p>
    <w:p w14:paraId="105B65C0" w14:textId="77777777" w:rsidR="000E094C" w:rsidRPr="004C6107" w:rsidRDefault="000E094C" w:rsidP="000E094C">
      <w:pPr>
        <w:pStyle w:val="ListParagraph"/>
        <w:rPr>
          <w:rFonts w:ascii="Arial" w:hAnsi="Arial" w:cs="Arial"/>
          <w:sz w:val="22"/>
          <w:szCs w:val="22"/>
          <w:lang w:val="en-GB" w:eastAsia="en-GB" w:bidi="en-GB"/>
        </w:rPr>
      </w:pPr>
    </w:p>
    <w:p w14:paraId="1D5B3A43" w14:textId="7265E404" w:rsidR="000E094C" w:rsidRPr="004C6107" w:rsidRDefault="00B84975" w:rsidP="000E094C">
      <w:pPr>
        <w:pStyle w:val="ListParagraph"/>
        <w:numPr>
          <w:ilvl w:val="1"/>
          <w:numId w:val="2"/>
        </w:numPr>
        <w:rPr>
          <w:rFonts w:ascii="Arial" w:hAnsi="Arial" w:cs="Arial"/>
          <w:sz w:val="22"/>
          <w:szCs w:val="22"/>
          <w:lang w:val="en-GB" w:eastAsia="en-GB" w:bidi="en-GB"/>
        </w:rPr>
      </w:pPr>
      <w:r>
        <w:rPr>
          <w:rFonts w:ascii="Arial" w:hAnsi="Arial" w:cs="Arial"/>
          <w:sz w:val="22"/>
          <w:szCs w:val="22"/>
          <w:lang w:val="en-GB" w:eastAsia="en-GB" w:bidi="en-GB"/>
        </w:rPr>
        <w:t>NHS Cheshire and Merseyside</w:t>
      </w:r>
      <w:r w:rsidR="000E094C" w:rsidRPr="004C6107">
        <w:rPr>
          <w:rFonts w:ascii="Arial" w:hAnsi="Arial" w:cs="Arial"/>
          <w:sz w:val="22"/>
          <w:szCs w:val="22"/>
          <w:lang w:val="en-GB" w:eastAsia="en-GB" w:bidi="en-GB"/>
        </w:rPr>
        <w:t xml:space="preserve"> will endeavour to ensure a smooth Transition from Children’s to Adult funding streams using the principles and guidance of both the </w:t>
      </w:r>
      <w:r w:rsidR="000E094C" w:rsidRPr="00B84975">
        <w:rPr>
          <w:rFonts w:ascii="Arial" w:hAnsi="Arial" w:cs="Arial"/>
          <w:sz w:val="22"/>
          <w:szCs w:val="22"/>
          <w:lang w:eastAsia="en-GB" w:bidi="en-GB"/>
        </w:rPr>
        <w:t>National Framework for Children and Young People’s Continuing Care (2016</w:t>
      </w:r>
      <w:r>
        <w:rPr>
          <w:rFonts w:ascii="Arial" w:hAnsi="Arial" w:cs="Arial"/>
          <w:sz w:val="22"/>
          <w:szCs w:val="22"/>
          <w:lang w:eastAsia="en-GB" w:bidi="en-GB"/>
        </w:rPr>
        <w:t>)</w:t>
      </w:r>
      <w:r w:rsidR="000E094C" w:rsidRPr="004C6107">
        <w:rPr>
          <w:rFonts w:ascii="Arial" w:hAnsi="Arial" w:cs="Arial"/>
          <w:sz w:val="22"/>
          <w:szCs w:val="22"/>
          <w:lang w:eastAsia="en-GB" w:bidi="en-GB"/>
        </w:rPr>
        <w:t xml:space="preserve"> </w:t>
      </w:r>
      <w:r w:rsidR="000E094C" w:rsidRPr="004C6107">
        <w:rPr>
          <w:rFonts w:ascii="Arial" w:hAnsi="Arial" w:cs="Arial"/>
          <w:sz w:val="22"/>
          <w:szCs w:val="22"/>
          <w:lang w:val="en-GB" w:eastAsia="en-GB" w:bidi="en-GB"/>
        </w:rPr>
        <w:t xml:space="preserve">and the </w:t>
      </w:r>
      <w:bookmarkStart w:id="2" w:name="_Hlk83045921"/>
      <w:r w:rsidR="000E094C" w:rsidRPr="00B84975">
        <w:rPr>
          <w:rFonts w:ascii="Arial" w:hAnsi="Arial" w:cs="Arial"/>
          <w:sz w:val="22"/>
          <w:szCs w:val="22"/>
          <w:lang w:val="en-GB" w:eastAsia="en-GB" w:bidi="en-GB"/>
        </w:rPr>
        <w:t>National Framework for NHS Continuing Healthcare and Funded Nursing Care (</w:t>
      </w:r>
      <w:r>
        <w:rPr>
          <w:rFonts w:ascii="Arial" w:hAnsi="Arial" w:cs="Arial"/>
          <w:sz w:val="22"/>
          <w:szCs w:val="22"/>
          <w:lang w:val="en-GB" w:eastAsia="en-GB" w:bidi="en-GB"/>
        </w:rPr>
        <w:t>Revised 2022</w:t>
      </w:r>
      <w:r w:rsidR="000E094C" w:rsidRPr="00B84975">
        <w:rPr>
          <w:rFonts w:ascii="Arial" w:hAnsi="Arial" w:cs="Arial"/>
          <w:sz w:val="22"/>
          <w:szCs w:val="22"/>
          <w:lang w:val="en-GB" w:eastAsia="en-GB" w:bidi="en-GB"/>
        </w:rPr>
        <w:t>)</w:t>
      </w:r>
      <w:bookmarkEnd w:id="2"/>
      <w:r w:rsidR="000E094C" w:rsidRPr="004C6107">
        <w:rPr>
          <w:rFonts w:ascii="Arial" w:hAnsi="Arial" w:cs="Arial"/>
          <w:sz w:val="22"/>
          <w:szCs w:val="22"/>
          <w:lang w:val="en-GB" w:eastAsia="en-GB" w:bidi="en-GB"/>
        </w:rPr>
        <w:t>.</w:t>
      </w:r>
    </w:p>
    <w:p w14:paraId="4FD6E911" w14:textId="77777777" w:rsidR="000E094C" w:rsidRPr="004C6107" w:rsidRDefault="000E094C" w:rsidP="000E094C">
      <w:pPr>
        <w:pStyle w:val="ListParagraph"/>
        <w:ind w:left="294"/>
        <w:rPr>
          <w:rFonts w:ascii="Arial" w:hAnsi="Arial" w:cs="Arial"/>
          <w:sz w:val="22"/>
          <w:szCs w:val="22"/>
          <w:lang w:val="en-GB" w:eastAsia="en-GB" w:bidi="en-GB"/>
        </w:rPr>
      </w:pPr>
    </w:p>
    <w:p w14:paraId="02B80B05" w14:textId="77777777"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 xml:space="preserve">Eligibility for Children and Young People’s Continuing Care does not pre-suppose eligibility for NHS Continuing Healthcare. </w:t>
      </w:r>
    </w:p>
    <w:p w14:paraId="698B6A1F" w14:textId="77777777" w:rsidR="000E094C" w:rsidRPr="004C6107" w:rsidRDefault="000E094C" w:rsidP="000E094C">
      <w:pPr>
        <w:pStyle w:val="ListParagraph"/>
        <w:rPr>
          <w:rFonts w:ascii="Arial" w:hAnsi="Arial" w:cs="Arial"/>
          <w:sz w:val="22"/>
          <w:szCs w:val="22"/>
          <w:lang w:val="en-GB" w:eastAsia="en-GB" w:bidi="en-GB"/>
        </w:rPr>
      </w:pPr>
    </w:p>
    <w:p w14:paraId="24732705" w14:textId="6CC5B537" w:rsidR="000E094C" w:rsidRPr="004C6107" w:rsidRDefault="00B84975" w:rsidP="000E094C">
      <w:pPr>
        <w:pStyle w:val="ListParagraph"/>
        <w:numPr>
          <w:ilvl w:val="1"/>
          <w:numId w:val="2"/>
        </w:numPr>
        <w:rPr>
          <w:rFonts w:ascii="Arial" w:hAnsi="Arial" w:cs="Arial"/>
          <w:sz w:val="22"/>
          <w:szCs w:val="22"/>
          <w:lang w:val="en-GB" w:eastAsia="en-GB" w:bidi="en-GB"/>
        </w:rPr>
      </w:pPr>
      <w:r>
        <w:rPr>
          <w:rFonts w:ascii="Arial" w:hAnsi="Arial" w:cs="Arial"/>
          <w:sz w:val="22"/>
          <w:szCs w:val="22"/>
          <w:lang w:val="en-GB" w:eastAsia="en-GB" w:bidi="en-GB"/>
        </w:rPr>
        <w:t>NHS Cheshire and Merse</w:t>
      </w:r>
      <w:r w:rsidR="00F534DF">
        <w:rPr>
          <w:rFonts w:ascii="Arial" w:hAnsi="Arial" w:cs="Arial"/>
          <w:sz w:val="22"/>
          <w:szCs w:val="22"/>
          <w:lang w:val="en-GB" w:eastAsia="en-GB" w:bidi="en-GB"/>
        </w:rPr>
        <w:t>yside</w:t>
      </w:r>
      <w:r w:rsidR="000E094C" w:rsidRPr="004C6107">
        <w:rPr>
          <w:rFonts w:ascii="Arial" w:hAnsi="Arial" w:cs="Arial"/>
          <w:sz w:val="22"/>
          <w:szCs w:val="22"/>
          <w:lang w:val="en-GB" w:eastAsia="en-GB" w:bidi="en-GB"/>
        </w:rPr>
        <w:t>, as with all other NHS bodies, has a statutory duty to ensure that it makes arrangements to safeguard and promote the welfare of children and young people</w:t>
      </w:r>
      <w:r w:rsidR="007352E6">
        <w:rPr>
          <w:rFonts w:ascii="Arial" w:hAnsi="Arial" w:cs="Arial"/>
          <w:sz w:val="22"/>
          <w:szCs w:val="22"/>
          <w:lang w:val="en-GB" w:eastAsia="en-GB" w:bidi="en-GB"/>
        </w:rPr>
        <w:t>,</w:t>
      </w:r>
      <w:r w:rsidR="000E094C" w:rsidRPr="004C6107">
        <w:rPr>
          <w:rFonts w:ascii="Arial" w:hAnsi="Arial" w:cs="Arial"/>
          <w:sz w:val="22"/>
          <w:szCs w:val="22"/>
          <w:lang w:val="en-GB" w:eastAsia="en-GB" w:bidi="en-GB"/>
        </w:rPr>
        <w:t xml:space="preserve"> reflect the needs of the children they deal with; and to protect adults at risk from abuse.</w:t>
      </w:r>
    </w:p>
    <w:p w14:paraId="70ACA9AE" w14:textId="77777777" w:rsidR="000E094C" w:rsidRPr="004C6107" w:rsidRDefault="000E094C" w:rsidP="000E094C">
      <w:pPr>
        <w:pStyle w:val="ListParagraph"/>
        <w:rPr>
          <w:rFonts w:ascii="Arial" w:hAnsi="Arial" w:cs="Arial"/>
          <w:sz w:val="22"/>
          <w:szCs w:val="22"/>
          <w:lang w:val="en-GB" w:eastAsia="en-GB" w:bidi="en-GB"/>
        </w:rPr>
      </w:pPr>
    </w:p>
    <w:p w14:paraId="2AF66143" w14:textId="61B41A6F" w:rsidR="000E094C" w:rsidRPr="004C6107" w:rsidRDefault="00F534DF" w:rsidP="000E094C">
      <w:pPr>
        <w:pStyle w:val="ListParagraph"/>
        <w:numPr>
          <w:ilvl w:val="1"/>
          <w:numId w:val="2"/>
        </w:numPr>
        <w:rPr>
          <w:rFonts w:ascii="Arial" w:hAnsi="Arial" w:cs="Arial"/>
          <w:sz w:val="22"/>
          <w:szCs w:val="22"/>
          <w:lang w:val="en-GB" w:eastAsia="en-GB" w:bidi="en-GB"/>
        </w:rPr>
      </w:pPr>
      <w:r>
        <w:rPr>
          <w:rFonts w:ascii="Arial" w:hAnsi="Arial" w:cs="Arial"/>
          <w:sz w:val="22"/>
          <w:szCs w:val="22"/>
          <w:lang w:val="en-GB" w:eastAsia="en-GB" w:bidi="en-GB"/>
        </w:rPr>
        <w:t>NHS Cheshire and Merseyside</w:t>
      </w:r>
      <w:r w:rsidR="000E094C" w:rsidRPr="004C6107">
        <w:rPr>
          <w:rFonts w:ascii="Arial" w:hAnsi="Arial" w:cs="Arial"/>
          <w:sz w:val="22"/>
          <w:szCs w:val="22"/>
          <w:lang w:val="en-GB" w:eastAsia="en-GB" w:bidi="en-GB"/>
        </w:rPr>
        <w:t xml:space="preserve"> is also required to ensure that all health providers from whom it commissions services (both public and independent sector) have comprehensive single and multi-agency effective safeguarding arrangements in place. This is to safeguard and promote the welfare of children and protect them from the risk of abuse.  </w:t>
      </w:r>
    </w:p>
    <w:p w14:paraId="48FE144A" w14:textId="77777777" w:rsidR="000E094C" w:rsidRPr="004C6107" w:rsidRDefault="000E094C" w:rsidP="000E094C">
      <w:pPr>
        <w:rPr>
          <w:lang w:val="en-GB" w:bidi="en-GB"/>
        </w:rPr>
      </w:pPr>
    </w:p>
    <w:p w14:paraId="565D49A0" w14:textId="6D7A3D00"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 xml:space="preserve">Any safeguarding concern must be raised with </w:t>
      </w:r>
      <w:r w:rsidR="00F534DF">
        <w:rPr>
          <w:rFonts w:ascii="Arial" w:hAnsi="Arial" w:cs="Arial"/>
          <w:sz w:val="22"/>
          <w:szCs w:val="22"/>
          <w:lang w:val="en-GB" w:eastAsia="en-GB" w:bidi="en-GB"/>
        </w:rPr>
        <w:t>NHS Cheshire and Merseyside</w:t>
      </w:r>
      <w:r w:rsidRPr="004C6107">
        <w:rPr>
          <w:rFonts w:ascii="Arial" w:hAnsi="Arial" w:cs="Arial"/>
          <w:sz w:val="22"/>
          <w:szCs w:val="22"/>
          <w:lang w:val="en-GB" w:eastAsia="en-GB" w:bidi="en-GB"/>
        </w:rPr>
        <w:t xml:space="preserve"> safeguarding designated nurses and multi-agency plans implemented as per the processes in place. </w:t>
      </w:r>
    </w:p>
    <w:p w14:paraId="53DE6ACC" w14:textId="77777777" w:rsidR="000E094C" w:rsidRPr="004C6107" w:rsidRDefault="000E094C" w:rsidP="000E094C">
      <w:pPr>
        <w:rPr>
          <w:lang w:val="en-GB" w:bidi="en-GB"/>
        </w:rPr>
      </w:pPr>
    </w:p>
    <w:p w14:paraId="16B3EEA0" w14:textId="77777777" w:rsidR="000E094C" w:rsidRPr="004C6107" w:rsidRDefault="000E094C" w:rsidP="000E094C">
      <w:pPr>
        <w:pStyle w:val="ListParagraph"/>
        <w:rPr>
          <w:rFonts w:ascii="Arial" w:hAnsi="Arial" w:cs="Arial"/>
          <w:sz w:val="22"/>
          <w:szCs w:val="22"/>
          <w:lang w:val="en-GB" w:eastAsia="en-GB" w:bidi="en-GB"/>
        </w:rPr>
      </w:pPr>
    </w:p>
    <w:p w14:paraId="0FD633CA" w14:textId="77777777" w:rsidR="000E094C" w:rsidRPr="006742D4" w:rsidRDefault="000E094C" w:rsidP="000E094C">
      <w:pPr>
        <w:pStyle w:val="Heading1"/>
        <w:numPr>
          <w:ilvl w:val="0"/>
          <w:numId w:val="2"/>
        </w:numPr>
        <w:spacing w:before="0" w:after="0" w:line="240" w:lineRule="auto"/>
        <w:rPr>
          <w:b/>
          <w:bCs/>
          <w:sz w:val="22"/>
          <w:szCs w:val="22"/>
          <w:lang w:val="en-GB" w:bidi="en-GB"/>
        </w:rPr>
      </w:pPr>
      <w:bookmarkStart w:id="3" w:name="_Toc106283156"/>
      <w:r w:rsidRPr="006742D4">
        <w:rPr>
          <w:b/>
          <w:bCs/>
          <w:sz w:val="22"/>
          <w:szCs w:val="22"/>
          <w:lang w:val="en-GB" w:bidi="en-GB"/>
        </w:rPr>
        <w:lastRenderedPageBreak/>
        <w:t>Continuing Care for Children and Young People</w:t>
      </w:r>
      <w:bookmarkEnd w:id="3"/>
    </w:p>
    <w:p w14:paraId="278D80AF" w14:textId="77777777" w:rsidR="000E094C" w:rsidRPr="004C6107" w:rsidRDefault="000E094C" w:rsidP="000E094C">
      <w:pPr>
        <w:autoSpaceDE w:val="0"/>
        <w:autoSpaceDN w:val="0"/>
        <w:adjustRightInd w:val="0"/>
        <w:rPr>
          <w:lang w:val="en-GB"/>
        </w:rPr>
      </w:pPr>
    </w:p>
    <w:p w14:paraId="7A8E8B2B" w14:textId="77777777" w:rsidR="000E094C" w:rsidRPr="004C6107" w:rsidRDefault="000E094C" w:rsidP="000E094C">
      <w:pPr>
        <w:pStyle w:val="ListParagraph"/>
        <w:numPr>
          <w:ilvl w:val="1"/>
          <w:numId w:val="2"/>
        </w:numPr>
        <w:autoSpaceDE w:val="0"/>
        <w:autoSpaceDN w:val="0"/>
        <w:adjustRightInd w:val="0"/>
        <w:rPr>
          <w:rFonts w:ascii="Arial" w:hAnsi="Arial" w:cs="Arial"/>
          <w:sz w:val="22"/>
          <w:szCs w:val="22"/>
          <w:lang w:val="en-GB"/>
        </w:rPr>
      </w:pPr>
      <w:r w:rsidRPr="004C6107">
        <w:rPr>
          <w:rFonts w:ascii="Arial" w:hAnsi="Arial" w:cs="Arial"/>
          <w:sz w:val="22"/>
          <w:szCs w:val="22"/>
          <w:lang w:val="en-GB"/>
        </w:rPr>
        <w:t xml:space="preserve">Many children and young people in receipt of Continuing Care will remain dependent upon others for all their care throughout the whole of their lives. The aim of providing Continuing Care for this group of individuals is to enhance their quality of life and empower and support them and their families and carers to manage and understand their conditions and situations. </w:t>
      </w:r>
    </w:p>
    <w:p w14:paraId="497DE968" w14:textId="77777777" w:rsidR="000E094C" w:rsidRPr="004C6107" w:rsidRDefault="000E094C" w:rsidP="000E094C">
      <w:pPr>
        <w:pStyle w:val="ListParagraph"/>
        <w:autoSpaceDE w:val="0"/>
        <w:autoSpaceDN w:val="0"/>
        <w:adjustRightInd w:val="0"/>
        <w:ind w:left="294"/>
        <w:rPr>
          <w:rFonts w:ascii="Arial" w:hAnsi="Arial" w:cs="Arial"/>
          <w:sz w:val="22"/>
          <w:szCs w:val="22"/>
          <w:lang w:val="en-GB"/>
        </w:rPr>
      </w:pPr>
    </w:p>
    <w:p w14:paraId="7E700D20" w14:textId="77777777" w:rsidR="000E094C" w:rsidRPr="004C6107" w:rsidRDefault="000E094C" w:rsidP="000E094C">
      <w:pPr>
        <w:pStyle w:val="ListParagraph"/>
        <w:numPr>
          <w:ilvl w:val="1"/>
          <w:numId w:val="2"/>
        </w:numPr>
        <w:autoSpaceDE w:val="0"/>
        <w:autoSpaceDN w:val="0"/>
        <w:adjustRightInd w:val="0"/>
        <w:rPr>
          <w:rFonts w:ascii="Arial" w:hAnsi="Arial" w:cs="Arial"/>
          <w:sz w:val="22"/>
          <w:szCs w:val="22"/>
          <w:lang w:val="en-GB"/>
        </w:rPr>
      </w:pPr>
      <w:r w:rsidRPr="004C6107">
        <w:rPr>
          <w:rFonts w:ascii="Arial" w:hAnsi="Arial" w:cs="Arial"/>
          <w:sz w:val="22"/>
          <w:szCs w:val="22"/>
          <w:lang w:val="en-GB"/>
        </w:rPr>
        <w:t xml:space="preserve">For those young people with the capacity to develop independence, the aim of continuing care should be to support the move from dependence to independence, with children and young people being empowered to manage their condition themselves with a full understanding of the implications of their condition. </w:t>
      </w:r>
    </w:p>
    <w:p w14:paraId="2BB4765E" w14:textId="77777777" w:rsidR="000E094C" w:rsidRPr="004C6107" w:rsidRDefault="000E094C" w:rsidP="000E094C">
      <w:pPr>
        <w:pStyle w:val="ListParagraph"/>
        <w:rPr>
          <w:rFonts w:ascii="Arial" w:hAnsi="Arial" w:cs="Arial"/>
          <w:sz w:val="22"/>
          <w:szCs w:val="22"/>
          <w:lang w:val="en-GB"/>
        </w:rPr>
      </w:pPr>
    </w:p>
    <w:p w14:paraId="452DC3CC" w14:textId="10A1E1EC" w:rsidR="000E094C" w:rsidRPr="004C6107" w:rsidRDefault="000E094C" w:rsidP="000E094C">
      <w:pPr>
        <w:pStyle w:val="ListParagraph"/>
        <w:numPr>
          <w:ilvl w:val="1"/>
          <w:numId w:val="2"/>
        </w:numPr>
        <w:autoSpaceDE w:val="0"/>
        <w:autoSpaceDN w:val="0"/>
        <w:adjustRightInd w:val="0"/>
        <w:rPr>
          <w:rFonts w:ascii="Arial" w:hAnsi="Arial" w:cs="Arial"/>
          <w:sz w:val="22"/>
          <w:szCs w:val="22"/>
          <w:lang w:val="en-GB"/>
        </w:rPr>
      </w:pPr>
      <w:r w:rsidRPr="004C6107">
        <w:rPr>
          <w:rFonts w:ascii="Arial" w:hAnsi="Arial" w:cs="Arial"/>
          <w:sz w:val="22"/>
          <w:szCs w:val="22"/>
          <w:lang w:val="en-GB"/>
        </w:rPr>
        <w:t xml:space="preserve">Every child or young person with a package of continuing care who is approaching adulthood should have a multi-agency plan for an active transition to adult or universal health services or to a more appropriate specialised or NHS Continuing Healthcare pathway. This will usually be part of the Education and Health Care Plan “Planning for Adulthood”. </w:t>
      </w:r>
    </w:p>
    <w:p w14:paraId="07BD462D" w14:textId="77777777" w:rsidR="000E094C" w:rsidRPr="004C6107" w:rsidRDefault="000E094C" w:rsidP="000E094C">
      <w:pPr>
        <w:pStyle w:val="ListParagraph"/>
        <w:rPr>
          <w:rFonts w:ascii="Arial" w:hAnsi="Arial" w:cs="Arial"/>
          <w:sz w:val="22"/>
          <w:szCs w:val="22"/>
          <w:lang w:val="en-GB"/>
        </w:rPr>
      </w:pPr>
    </w:p>
    <w:p w14:paraId="0339D064" w14:textId="77777777" w:rsidR="000E094C" w:rsidRPr="004C6107" w:rsidRDefault="000E094C" w:rsidP="000E094C">
      <w:pPr>
        <w:pStyle w:val="ListParagraph"/>
        <w:numPr>
          <w:ilvl w:val="1"/>
          <w:numId w:val="2"/>
        </w:numPr>
        <w:autoSpaceDE w:val="0"/>
        <w:autoSpaceDN w:val="0"/>
        <w:adjustRightInd w:val="0"/>
        <w:rPr>
          <w:rFonts w:ascii="Arial" w:hAnsi="Arial" w:cs="Arial"/>
          <w:sz w:val="22"/>
          <w:szCs w:val="22"/>
          <w:lang w:val="en-GB"/>
        </w:rPr>
      </w:pPr>
      <w:r w:rsidRPr="004C6107">
        <w:rPr>
          <w:rFonts w:ascii="Arial" w:hAnsi="Arial" w:cs="Arial"/>
          <w:sz w:val="22"/>
          <w:szCs w:val="22"/>
          <w:lang w:val="en-GB"/>
        </w:rPr>
        <w:t xml:space="preserve">Once a young person reaches the age of 18, they are no longer eligible for continuing care for children, but may be eligible for NHS Continuing Healthcare, which is subject to legislation and statutory guidance. It is important that young people and their families are helped to understand this and its implications right from the start of Transition planning. </w:t>
      </w:r>
    </w:p>
    <w:p w14:paraId="5BFC4DF7" w14:textId="77777777" w:rsidR="000E094C" w:rsidRPr="004C6107" w:rsidRDefault="000E094C" w:rsidP="000E094C">
      <w:pPr>
        <w:pStyle w:val="ListParagraph"/>
        <w:rPr>
          <w:rFonts w:ascii="Arial" w:hAnsi="Arial" w:cs="Arial"/>
          <w:sz w:val="22"/>
          <w:szCs w:val="22"/>
          <w:lang w:val="en-GB" w:eastAsia="en-GB" w:bidi="en-GB"/>
        </w:rPr>
      </w:pPr>
    </w:p>
    <w:p w14:paraId="7947DB10" w14:textId="77777777" w:rsidR="000E094C" w:rsidRPr="006742D4" w:rsidRDefault="000E094C" w:rsidP="000E094C">
      <w:pPr>
        <w:pStyle w:val="Heading1"/>
        <w:numPr>
          <w:ilvl w:val="0"/>
          <w:numId w:val="2"/>
        </w:numPr>
        <w:spacing w:before="0" w:after="0" w:line="240" w:lineRule="auto"/>
        <w:rPr>
          <w:b/>
          <w:bCs/>
          <w:sz w:val="22"/>
          <w:szCs w:val="22"/>
          <w:lang w:val="en-GB" w:bidi="en-GB"/>
        </w:rPr>
      </w:pPr>
      <w:bookmarkStart w:id="4" w:name="_Toc106283157"/>
      <w:r w:rsidRPr="006742D4">
        <w:rPr>
          <w:b/>
          <w:bCs/>
          <w:sz w:val="22"/>
          <w:szCs w:val="22"/>
          <w:lang w:val="en-GB" w:bidi="en-GB"/>
        </w:rPr>
        <w:t>Transition planning</w:t>
      </w:r>
      <w:bookmarkEnd w:id="4"/>
      <w:r w:rsidRPr="006742D4">
        <w:rPr>
          <w:b/>
          <w:bCs/>
          <w:sz w:val="22"/>
          <w:szCs w:val="22"/>
          <w:lang w:val="en-GB" w:bidi="en-GB"/>
        </w:rPr>
        <w:t xml:space="preserve"> </w:t>
      </w:r>
    </w:p>
    <w:p w14:paraId="54ABFFF4" w14:textId="77777777" w:rsidR="000E094C" w:rsidRPr="004C6107" w:rsidRDefault="000E094C" w:rsidP="000E094C">
      <w:pPr>
        <w:rPr>
          <w:lang w:val="en-GB" w:bidi="en-GB"/>
        </w:rPr>
      </w:pPr>
    </w:p>
    <w:p w14:paraId="65871951" w14:textId="1A7A7546" w:rsidR="000E094C" w:rsidRPr="004C6107" w:rsidRDefault="000E094C" w:rsidP="000E094C">
      <w:pPr>
        <w:numPr>
          <w:ilvl w:val="1"/>
          <w:numId w:val="2"/>
        </w:numPr>
        <w:spacing w:line="240" w:lineRule="auto"/>
        <w:rPr>
          <w:lang w:val="en-GB" w:bidi="en-GB"/>
        </w:rPr>
      </w:pPr>
      <w:r w:rsidRPr="004C6107">
        <w:rPr>
          <w:lang w:val="en-GB" w:bidi="en-GB"/>
        </w:rPr>
        <w:t>When a young person, including a looked after child, is in receipt of Continuing Care funding, transition planning should commence at age 14 years.</w:t>
      </w:r>
      <w:r>
        <w:rPr>
          <w:lang w:val="en-GB" w:bidi="en-GB"/>
        </w:rPr>
        <w:t xml:space="preserve"> (</w:t>
      </w:r>
      <w:r w:rsidR="00C46B13">
        <w:rPr>
          <w:lang w:val="en-GB" w:bidi="en-GB"/>
        </w:rPr>
        <w:t>See</w:t>
      </w:r>
      <w:r>
        <w:rPr>
          <w:lang w:val="en-GB" w:bidi="en-GB"/>
        </w:rPr>
        <w:t xml:space="preserve"> 4.1 regarding formal </w:t>
      </w:r>
      <w:r w:rsidRPr="004C6107">
        <w:rPr>
          <w:lang w:val="en-GB" w:bidi="en-GB"/>
        </w:rPr>
        <w:t>referral and eligibility for adult NHS Continuing Healthcare</w:t>
      </w:r>
      <w:r>
        <w:rPr>
          <w:lang w:val="en-GB" w:bidi="en-GB"/>
        </w:rPr>
        <w:t>).</w:t>
      </w:r>
      <w:r w:rsidRPr="004C6107">
        <w:rPr>
          <w:lang w:val="en-GB" w:bidi="en-GB"/>
        </w:rPr>
        <w:t xml:space="preserve"> </w:t>
      </w:r>
    </w:p>
    <w:p w14:paraId="0AE324ED" w14:textId="77777777" w:rsidR="000E094C" w:rsidRPr="004C6107" w:rsidRDefault="000E094C" w:rsidP="000E094C">
      <w:pPr>
        <w:ind w:left="294"/>
        <w:rPr>
          <w:lang w:val="en-GB" w:bidi="en-GB"/>
        </w:rPr>
      </w:pPr>
    </w:p>
    <w:p w14:paraId="470C4C2C" w14:textId="77777777" w:rsidR="000E094C" w:rsidRPr="004C6107" w:rsidRDefault="000E094C" w:rsidP="000E094C">
      <w:pPr>
        <w:numPr>
          <w:ilvl w:val="1"/>
          <w:numId w:val="2"/>
        </w:numPr>
        <w:spacing w:line="240" w:lineRule="auto"/>
        <w:rPr>
          <w:lang w:val="en-GB" w:bidi="en-GB"/>
        </w:rPr>
      </w:pPr>
      <w:r w:rsidRPr="004C6107">
        <w:rPr>
          <w:lang w:val="en-GB" w:bidi="en-GB"/>
        </w:rPr>
        <w:t>The needs of a young person, and any future entitlement to adult NHS Continuing Healthcare should be clarified as early as possible in the transition planning process, especially if the young person’s needs are likely to remain at a similar level until adulthood.</w:t>
      </w:r>
    </w:p>
    <w:p w14:paraId="3DD3170A" w14:textId="77777777" w:rsidR="000E094C" w:rsidRPr="004C6107" w:rsidRDefault="000E094C" w:rsidP="000E094C">
      <w:pPr>
        <w:ind w:left="294"/>
        <w:rPr>
          <w:lang w:val="en-GB" w:bidi="en-GB"/>
        </w:rPr>
      </w:pPr>
    </w:p>
    <w:p w14:paraId="6627B96A" w14:textId="09BCFB75" w:rsidR="000E094C" w:rsidRPr="004C6107" w:rsidRDefault="000E094C" w:rsidP="000E094C">
      <w:pPr>
        <w:numPr>
          <w:ilvl w:val="1"/>
          <w:numId w:val="2"/>
        </w:numPr>
        <w:spacing w:line="240" w:lineRule="auto"/>
        <w:rPr>
          <w:lang w:val="en-GB" w:bidi="en-GB"/>
        </w:rPr>
      </w:pPr>
      <w:r w:rsidRPr="004C6107">
        <w:rPr>
          <w:lang w:val="en-GB" w:bidi="en-GB"/>
        </w:rPr>
        <w:t xml:space="preserve">Where a young person receives support via a placement outside </w:t>
      </w:r>
      <w:r w:rsidR="00F534DF">
        <w:rPr>
          <w:lang w:val="en-GB" w:bidi="en-GB"/>
        </w:rPr>
        <w:t>NHS Cheshire and Merseyside</w:t>
      </w:r>
      <w:r w:rsidRPr="004C6107">
        <w:rPr>
          <w:lang w:val="en-GB" w:bidi="en-GB"/>
        </w:rPr>
        <w:t>’s area, it is important that, at an early stage in the transition planning process, there is clear agreement between</w:t>
      </w:r>
      <w:r w:rsidR="0011539D">
        <w:rPr>
          <w:lang w:val="en-GB" w:bidi="en-GB"/>
        </w:rPr>
        <w:t xml:space="preserve"> the organisations </w:t>
      </w:r>
      <w:r w:rsidRPr="004C6107">
        <w:rPr>
          <w:lang w:val="en-GB" w:bidi="en-GB"/>
        </w:rPr>
        <w:t>involved as to whom the responsible commissioner presently is, and whether this could potentially change. This should be determined by applying the principles set out in the relevant legislation. All parties with current or future responsibilities should be actively represented in the transition planning process. A dispute or lack of clarity over commissioner responsibilities must not result in a lack of appropriate input into the transition process.</w:t>
      </w:r>
    </w:p>
    <w:p w14:paraId="1D010F19" w14:textId="77777777" w:rsidR="000E094C" w:rsidRPr="004C6107" w:rsidRDefault="000E094C" w:rsidP="000E094C">
      <w:pPr>
        <w:rPr>
          <w:lang w:val="en-GB" w:bidi="en-GB"/>
        </w:rPr>
      </w:pPr>
    </w:p>
    <w:p w14:paraId="4CACE1A9" w14:textId="3FAB0886" w:rsidR="000E094C" w:rsidRPr="004C6107" w:rsidRDefault="00F534DF" w:rsidP="000E094C">
      <w:pPr>
        <w:numPr>
          <w:ilvl w:val="1"/>
          <w:numId w:val="2"/>
        </w:numPr>
        <w:spacing w:line="240" w:lineRule="auto"/>
        <w:rPr>
          <w:lang w:val="en-GB" w:bidi="en-GB"/>
        </w:rPr>
      </w:pPr>
      <w:r>
        <w:rPr>
          <w:lang w:val="en-GB" w:bidi="en-GB"/>
        </w:rPr>
        <w:t>NHS Cheshire and Merseyside</w:t>
      </w:r>
      <w:r w:rsidR="000E094C" w:rsidRPr="004C6107">
        <w:rPr>
          <w:lang w:val="en-GB" w:bidi="en-GB"/>
        </w:rPr>
        <w:t xml:space="preserve"> and Local Authority will have shared lists of all young people aged 16 years and above who may require an NHS Continuing Healthcare assessment, this will allow transition to commence promptly for the young person once they reach 17 years of age.   </w:t>
      </w:r>
    </w:p>
    <w:p w14:paraId="1F59F759" w14:textId="77777777" w:rsidR="000E094C" w:rsidRPr="004C6107" w:rsidRDefault="000E094C" w:rsidP="000E094C">
      <w:pPr>
        <w:pStyle w:val="ListParagraph"/>
        <w:rPr>
          <w:rFonts w:ascii="Arial" w:hAnsi="Arial" w:cs="Arial"/>
          <w:sz w:val="22"/>
          <w:szCs w:val="22"/>
          <w:lang w:val="en-GB" w:eastAsia="en-GB" w:bidi="en-GB"/>
        </w:rPr>
      </w:pPr>
    </w:p>
    <w:p w14:paraId="5972DAD6" w14:textId="133107B4" w:rsidR="000E094C" w:rsidRPr="004C6107" w:rsidRDefault="000E094C" w:rsidP="000E094C">
      <w:pPr>
        <w:numPr>
          <w:ilvl w:val="1"/>
          <w:numId w:val="2"/>
        </w:numPr>
        <w:spacing w:line="240" w:lineRule="auto"/>
        <w:rPr>
          <w:lang w:val="en-GB" w:bidi="en-GB"/>
        </w:rPr>
      </w:pPr>
      <w:r w:rsidRPr="004C6107">
        <w:rPr>
          <w:lang w:val="en-GB" w:bidi="en-GB"/>
        </w:rPr>
        <w:t xml:space="preserve">Children and young people not already known to the service but who the Local Authority think could be eligible for </w:t>
      </w:r>
      <w:r w:rsidR="00FF549D">
        <w:rPr>
          <w:lang w:val="en-GB" w:bidi="en-GB"/>
        </w:rPr>
        <w:t>NHS Continuing Healthcare</w:t>
      </w:r>
      <w:r w:rsidRPr="004C6107">
        <w:rPr>
          <w:lang w:val="en-GB" w:bidi="en-GB"/>
        </w:rPr>
        <w:t xml:space="preserve"> will need to be referred directly to </w:t>
      </w:r>
      <w:r w:rsidR="00C46B13">
        <w:rPr>
          <w:lang w:val="en-GB" w:bidi="en-GB"/>
        </w:rPr>
        <w:t>All Age</w:t>
      </w:r>
      <w:r w:rsidRPr="004C6107">
        <w:rPr>
          <w:lang w:val="en-GB" w:bidi="en-GB"/>
        </w:rPr>
        <w:t xml:space="preserve"> </w:t>
      </w:r>
      <w:r w:rsidR="00FF549D">
        <w:rPr>
          <w:lang w:val="en-GB" w:bidi="en-GB"/>
        </w:rPr>
        <w:t xml:space="preserve">Continuing </w:t>
      </w:r>
      <w:r w:rsidR="00C46B13">
        <w:rPr>
          <w:lang w:val="en-GB" w:bidi="en-GB"/>
        </w:rPr>
        <w:t>C</w:t>
      </w:r>
      <w:r w:rsidR="00FF549D">
        <w:rPr>
          <w:lang w:val="en-GB" w:bidi="en-GB"/>
        </w:rPr>
        <w:t xml:space="preserve">are </w:t>
      </w:r>
      <w:r w:rsidR="00C46B13">
        <w:rPr>
          <w:lang w:val="en-GB" w:bidi="en-GB"/>
        </w:rPr>
        <w:t xml:space="preserve">(AACC) </w:t>
      </w:r>
      <w:r w:rsidR="00FF549D">
        <w:rPr>
          <w:lang w:val="en-GB" w:bidi="en-GB"/>
        </w:rPr>
        <w:t>services</w:t>
      </w:r>
      <w:r w:rsidRPr="004C6107">
        <w:rPr>
          <w:lang w:val="en-GB" w:bidi="en-GB"/>
        </w:rPr>
        <w:t xml:space="preserve"> as part of the transition process. </w:t>
      </w:r>
      <w:r>
        <w:rPr>
          <w:lang w:val="en-GB" w:bidi="en-GB"/>
        </w:rPr>
        <w:t>This c</w:t>
      </w:r>
      <w:r w:rsidRPr="004C6107">
        <w:rPr>
          <w:lang w:val="en-GB" w:bidi="en-GB"/>
        </w:rPr>
        <w:t>ould occur when the young person reaches 14 with annual updates until the young person reaches 17</w:t>
      </w:r>
      <w:r>
        <w:rPr>
          <w:lang w:val="en-GB" w:bidi="en-GB"/>
        </w:rPr>
        <w:t>, however in all cases must have happened by age 17</w:t>
      </w:r>
      <w:r w:rsidRPr="004C6107">
        <w:rPr>
          <w:lang w:val="en-GB" w:bidi="en-GB"/>
        </w:rPr>
        <w:t>.</w:t>
      </w:r>
    </w:p>
    <w:p w14:paraId="264224DA" w14:textId="77777777" w:rsidR="000E094C" w:rsidRPr="004C6107" w:rsidRDefault="000E094C" w:rsidP="000E094C">
      <w:pPr>
        <w:pStyle w:val="ListParagraph"/>
        <w:rPr>
          <w:rFonts w:ascii="Arial" w:hAnsi="Arial" w:cs="Arial"/>
          <w:sz w:val="22"/>
          <w:szCs w:val="22"/>
          <w:lang w:val="en-GB" w:eastAsia="en-GB" w:bidi="en-GB"/>
        </w:rPr>
      </w:pPr>
    </w:p>
    <w:p w14:paraId="528C8241" w14:textId="77777777" w:rsidR="000E094C" w:rsidRPr="006742D4" w:rsidRDefault="000E094C" w:rsidP="000E094C">
      <w:pPr>
        <w:pStyle w:val="Heading1"/>
        <w:numPr>
          <w:ilvl w:val="0"/>
          <w:numId w:val="2"/>
        </w:numPr>
        <w:spacing w:before="0" w:after="0" w:line="240" w:lineRule="auto"/>
        <w:rPr>
          <w:b/>
          <w:bCs/>
          <w:sz w:val="22"/>
          <w:szCs w:val="22"/>
          <w:lang w:val="en-GB" w:bidi="en-GB"/>
        </w:rPr>
      </w:pPr>
      <w:bookmarkStart w:id="5" w:name="_Toc106283158"/>
      <w:r w:rsidRPr="006742D4">
        <w:rPr>
          <w:b/>
          <w:bCs/>
          <w:sz w:val="22"/>
          <w:szCs w:val="22"/>
          <w:lang w:val="en-GB" w:bidi="en-GB"/>
        </w:rPr>
        <w:t>Assessment for Adult NHS Continuing Healthcare</w:t>
      </w:r>
      <w:bookmarkEnd w:id="5"/>
      <w:r w:rsidRPr="006742D4">
        <w:rPr>
          <w:b/>
          <w:bCs/>
          <w:sz w:val="22"/>
          <w:szCs w:val="22"/>
          <w:lang w:val="en-GB" w:bidi="en-GB"/>
        </w:rPr>
        <w:t xml:space="preserve"> </w:t>
      </w:r>
    </w:p>
    <w:p w14:paraId="736DE741" w14:textId="77777777" w:rsidR="000E094C" w:rsidRPr="004C6107" w:rsidRDefault="000E094C" w:rsidP="000E094C">
      <w:pPr>
        <w:rPr>
          <w:lang w:val="en-GB" w:bidi="en-GB"/>
        </w:rPr>
      </w:pPr>
    </w:p>
    <w:p w14:paraId="5A4D9B2D" w14:textId="5B03F05A" w:rsidR="000E094C" w:rsidRPr="004C6107" w:rsidRDefault="000E094C" w:rsidP="000E094C">
      <w:pPr>
        <w:pStyle w:val="ListParagraph"/>
        <w:numPr>
          <w:ilvl w:val="1"/>
          <w:numId w:val="2"/>
        </w:numPr>
        <w:rPr>
          <w:rFonts w:ascii="Arial" w:hAnsi="Arial" w:cs="Arial"/>
          <w:sz w:val="22"/>
          <w:szCs w:val="22"/>
          <w:lang w:val="en-GB"/>
        </w:rPr>
      </w:pPr>
      <w:r w:rsidRPr="004C6107">
        <w:rPr>
          <w:rFonts w:ascii="Arial" w:hAnsi="Arial" w:cs="Arial"/>
          <w:sz w:val="22"/>
          <w:szCs w:val="22"/>
          <w:lang w:val="en-GB" w:eastAsia="en-GB" w:bidi="en-GB"/>
        </w:rPr>
        <w:lastRenderedPageBreak/>
        <w:t xml:space="preserve">Formal referral and eligibility for adult NHS Continuing Healthcare should </w:t>
      </w:r>
      <w:r w:rsidRPr="004C6107">
        <w:rPr>
          <w:rFonts w:ascii="Arial" w:hAnsi="Arial" w:cs="Arial"/>
          <w:sz w:val="22"/>
          <w:szCs w:val="22"/>
          <w:lang w:val="en-GB"/>
        </w:rPr>
        <w:t>be determined in principle as soon as practicable after the young person’s 17th birthday, so that, wherever necessary, appropriate packages of care can be commissioned by adult C</w:t>
      </w:r>
      <w:r w:rsidR="00FF549D">
        <w:rPr>
          <w:rFonts w:ascii="Arial" w:hAnsi="Arial" w:cs="Arial"/>
          <w:sz w:val="22"/>
          <w:szCs w:val="22"/>
          <w:lang w:val="en-GB"/>
        </w:rPr>
        <w:t>ontinuing Healthcare</w:t>
      </w:r>
      <w:r w:rsidRPr="004C6107">
        <w:rPr>
          <w:rFonts w:ascii="Arial" w:hAnsi="Arial" w:cs="Arial"/>
          <w:sz w:val="22"/>
          <w:szCs w:val="22"/>
          <w:lang w:val="en-GB"/>
        </w:rPr>
        <w:t xml:space="preserve"> commissioners in time for the individual’s 18th birthday. (This can be commenced after the 16</w:t>
      </w:r>
      <w:r w:rsidRPr="004C6107">
        <w:rPr>
          <w:rFonts w:ascii="Arial" w:hAnsi="Arial" w:cs="Arial"/>
          <w:sz w:val="22"/>
          <w:szCs w:val="22"/>
          <w:vertAlign w:val="superscript"/>
          <w:lang w:val="en-GB"/>
        </w:rPr>
        <w:t>th</w:t>
      </w:r>
      <w:r w:rsidRPr="004C6107">
        <w:rPr>
          <w:rFonts w:ascii="Arial" w:hAnsi="Arial" w:cs="Arial"/>
          <w:sz w:val="22"/>
          <w:szCs w:val="22"/>
          <w:lang w:val="en-GB"/>
        </w:rPr>
        <w:t xml:space="preserve"> birthday if appropriate.) </w:t>
      </w:r>
    </w:p>
    <w:p w14:paraId="6E470335" w14:textId="77777777" w:rsidR="000E094C" w:rsidRPr="004C6107" w:rsidRDefault="000E094C" w:rsidP="000E094C">
      <w:pPr>
        <w:pStyle w:val="ListParagraph"/>
        <w:ind w:left="294"/>
        <w:rPr>
          <w:rFonts w:ascii="Arial" w:hAnsi="Arial" w:cs="Arial"/>
          <w:sz w:val="22"/>
          <w:szCs w:val="22"/>
          <w:lang w:val="en-GB"/>
        </w:rPr>
      </w:pPr>
    </w:p>
    <w:p w14:paraId="3552FDBE" w14:textId="77777777" w:rsidR="000E094C" w:rsidRPr="004C6107" w:rsidRDefault="000E094C" w:rsidP="000E094C">
      <w:pPr>
        <w:pStyle w:val="ListParagraph"/>
        <w:numPr>
          <w:ilvl w:val="1"/>
          <w:numId w:val="2"/>
        </w:numPr>
        <w:rPr>
          <w:rFonts w:ascii="Arial" w:hAnsi="Arial" w:cs="Arial"/>
          <w:sz w:val="22"/>
          <w:szCs w:val="22"/>
          <w:lang w:val="en-GB"/>
        </w:rPr>
      </w:pPr>
      <w:r w:rsidRPr="004C6107">
        <w:rPr>
          <w:rFonts w:ascii="Arial" w:hAnsi="Arial" w:cs="Arial"/>
          <w:sz w:val="22"/>
          <w:szCs w:val="22"/>
          <w:lang w:val="en-GB"/>
        </w:rPr>
        <w:t xml:space="preserve">The relevant case manager or allocated practitioner will support the young person and their family to understand the transition process and the adult Continuing Healthcare assessment process and will remain the single point of contact for the young person and their family throughout the transition period. </w:t>
      </w:r>
    </w:p>
    <w:p w14:paraId="4BDD34AB" w14:textId="77777777" w:rsidR="000E094C" w:rsidRPr="004C6107" w:rsidRDefault="000E094C" w:rsidP="000E094C">
      <w:pPr>
        <w:rPr>
          <w:lang w:val="en-GB"/>
        </w:rPr>
      </w:pPr>
    </w:p>
    <w:p w14:paraId="003A6B60" w14:textId="6E8CEBC3" w:rsidR="000E094C" w:rsidRPr="004C6107" w:rsidRDefault="000E094C" w:rsidP="000E094C">
      <w:pPr>
        <w:pStyle w:val="ListParagraph"/>
        <w:numPr>
          <w:ilvl w:val="1"/>
          <w:numId w:val="2"/>
        </w:numPr>
        <w:rPr>
          <w:rFonts w:ascii="Arial" w:hAnsi="Arial" w:cs="Arial"/>
          <w:sz w:val="22"/>
          <w:szCs w:val="22"/>
          <w:lang w:val="en-GB"/>
        </w:rPr>
      </w:pPr>
      <w:r w:rsidRPr="004C6107">
        <w:rPr>
          <w:rFonts w:ascii="Arial" w:hAnsi="Arial" w:cs="Arial"/>
          <w:sz w:val="22"/>
          <w:szCs w:val="22"/>
          <w:lang w:val="en-GB"/>
        </w:rPr>
        <w:t xml:space="preserve">Entitlement to adult NHS Continuing Healthcare will be established using the decision-making process set out in the </w:t>
      </w:r>
      <w:r w:rsidRPr="006742D4">
        <w:rPr>
          <w:rFonts w:ascii="Arial" w:hAnsi="Arial" w:cs="Arial"/>
          <w:sz w:val="22"/>
          <w:szCs w:val="22"/>
          <w:lang w:val="en-GB" w:bidi="en-GB"/>
        </w:rPr>
        <w:t>National Framework for NHS Continuing Healthcare and Funded Nursing Care</w:t>
      </w:r>
      <w:r w:rsidRPr="004C6107">
        <w:rPr>
          <w:rFonts w:ascii="Arial" w:hAnsi="Arial" w:cs="Arial"/>
          <w:sz w:val="22"/>
          <w:szCs w:val="22"/>
          <w:lang w:val="en-GB"/>
        </w:rPr>
        <w:t xml:space="preserve"> including completion of a Checklist and the Decision Support Tool. The eligibility decision will be made using </w:t>
      </w:r>
      <w:r w:rsidR="00F534DF">
        <w:rPr>
          <w:rFonts w:ascii="Arial" w:hAnsi="Arial" w:cs="Arial"/>
          <w:sz w:val="22"/>
          <w:szCs w:val="22"/>
          <w:lang w:val="en-GB"/>
        </w:rPr>
        <w:t>NHS Cheshire and Merseyside</w:t>
      </w:r>
      <w:r w:rsidRPr="004C6107">
        <w:rPr>
          <w:rFonts w:ascii="Arial" w:hAnsi="Arial" w:cs="Arial"/>
          <w:sz w:val="22"/>
          <w:szCs w:val="22"/>
          <w:lang w:val="en-GB"/>
        </w:rPr>
        <w:t xml:space="preserve">’s usual adult NHS Continuing Healthcare decision-making processes (although the usual 28 calendar day timescale between Checklist and decision does not apply for young people in transition). </w:t>
      </w:r>
    </w:p>
    <w:p w14:paraId="5C3600E3" w14:textId="77777777" w:rsidR="000E094C" w:rsidRPr="004C6107" w:rsidRDefault="000E094C" w:rsidP="000E094C">
      <w:pPr>
        <w:pStyle w:val="ListParagraph"/>
        <w:rPr>
          <w:rFonts w:ascii="Arial" w:hAnsi="Arial" w:cs="Arial"/>
          <w:sz w:val="22"/>
          <w:szCs w:val="22"/>
          <w:lang w:val="en-GB"/>
        </w:rPr>
      </w:pPr>
    </w:p>
    <w:p w14:paraId="1ECCFB74" w14:textId="77777777" w:rsidR="000E094C" w:rsidRPr="004C6107" w:rsidRDefault="000E094C" w:rsidP="000E094C">
      <w:pPr>
        <w:pStyle w:val="ListParagraph"/>
        <w:numPr>
          <w:ilvl w:val="1"/>
          <w:numId w:val="2"/>
        </w:numPr>
        <w:rPr>
          <w:rFonts w:ascii="Arial" w:hAnsi="Arial" w:cs="Arial"/>
          <w:sz w:val="22"/>
          <w:szCs w:val="22"/>
          <w:lang w:val="en-GB"/>
        </w:rPr>
      </w:pPr>
      <w:r w:rsidRPr="004C6107">
        <w:rPr>
          <w:rFonts w:ascii="Arial" w:hAnsi="Arial" w:cs="Arial"/>
          <w:sz w:val="22"/>
          <w:szCs w:val="22"/>
          <w:lang w:val="en-GB"/>
        </w:rPr>
        <w:t>The relevant case manager or allocated practitioner is responsible for completing and submitting a</w:t>
      </w:r>
    </w:p>
    <w:p w14:paraId="38D76416" w14:textId="77777777" w:rsidR="000E094C" w:rsidRPr="004C6107" w:rsidRDefault="000E094C" w:rsidP="000E094C">
      <w:pPr>
        <w:pStyle w:val="ListParagraph"/>
        <w:rPr>
          <w:rFonts w:ascii="Arial" w:hAnsi="Arial" w:cs="Arial"/>
          <w:sz w:val="22"/>
          <w:szCs w:val="22"/>
          <w:lang w:val="en-GB"/>
        </w:rPr>
      </w:pPr>
    </w:p>
    <w:p w14:paraId="3A277CC1" w14:textId="41288A0E" w:rsidR="000E094C" w:rsidRPr="004C6107" w:rsidRDefault="000E094C" w:rsidP="000E094C">
      <w:pPr>
        <w:pStyle w:val="ListParagraph"/>
        <w:numPr>
          <w:ilvl w:val="0"/>
          <w:numId w:val="3"/>
        </w:numPr>
        <w:rPr>
          <w:rFonts w:ascii="Arial" w:hAnsi="Arial" w:cs="Arial"/>
          <w:sz w:val="22"/>
          <w:szCs w:val="22"/>
          <w:lang w:val="en-GB"/>
        </w:rPr>
      </w:pPr>
      <w:r w:rsidRPr="006742D4">
        <w:rPr>
          <w:rFonts w:ascii="Arial" w:hAnsi="Arial" w:cs="Arial"/>
          <w:sz w:val="22"/>
          <w:szCs w:val="22"/>
          <w:lang w:val="en-GB"/>
        </w:rPr>
        <w:t>Continuing Healthcare Checklist</w:t>
      </w:r>
      <w:r w:rsidRPr="004C6107">
        <w:rPr>
          <w:rFonts w:ascii="Arial" w:hAnsi="Arial" w:cs="Arial"/>
          <w:sz w:val="22"/>
          <w:szCs w:val="22"/>
          <w:lang w:val="en-GB"/>
        </w:rPr>
        <w:t xml:space="preserve"> </w:t>
      </w:r>
    </w:p>
    <w:p w14:paraId="17E9CD03" w14:textId="77777777" w:rsidR="000E094C" w:rsidRPr="004C6107" w:rsidRDefault="000E094C" w:rsidP="000E094C">
      <w:pPr>
        <w:pStyle w:val="ListParagraph"/>
        <w:ind w:left="1080"/>
        <w:rPr>
          <w:rFonts w:ascii="Arial" w:hAnsi="Arial" w:cs="Arial"/>
          <w:sz w:val="22"/>
          <w:szCs w:val="22"/>
          <w:lang w:val="en-GB"/>
        </w:rPr>
      </w:pPr>
      <w:r w:rsidRPr="004C6107">
        <w:rPr>
          <w:rFonts w:ascii="Arial" w:hAnsi="Arial" w:cs="Arial"/>
          <w:sz w:val="22"/>
          <w:szCs w:val="22"/>
          <w:lang w:val="en-GB"/>
        </w:rPr>
        <w:t xml:space="preserve">and </w:t>
      </w:r>
    </w:p>
    <w:p w14:paraId="7F6A97D8" w14:textId="28353ADA" w:rsidR="000E094C" w:rsidRDefault="000E094C" w:rsidP="000E094C">
      <w:pPr>
        <w:pStyle w:val="ListParagraph"/>
        <w:numPr>
          <w:ilvl w:val="0"/>
          <w:numId w:val="3"/>
        </w:numPr>
        <w:rPr>
          <w:rFonts w:ascii="Arial" w:hAnsi="Arial" w:cs="Arial"/>
          <w:sz w:val="22"/>
          <w:szCs w:val="22"/>
          <w:lang w:val="en-GB"/>
        </w:rPr>
      </w:pPr>
      <w:r w:rsidRPr="004C6107">
        <w:rPr>
          <w:rFonts w:ascii="Arial" w:hAnsi="Arial" w:cs="Arial"/>
          <w:sz w:val="22"/>
          <w:szCs w:val="22"/>
          <w:lang w:val="en-GB"/>
        </w:rPr>
        <w:t xml:space="preserve">Fully completed </w:t>
      </w:r>
      <w:r w:rsidRPr="006742D4">
        <w:rPr>
          <w:rFonts w:ascii="Arial" w:hAnsi="Arial" w:cs="Arial"/>
          <w:sz w:val="22"/>
          <w:szCs w:val="22"/>
          <w:lang w:val="en-GB"/>
        </w:rPr>
        <w:t>consent form</w:t>
      </w:r>
    </w:p>
    <w:p w14:paraId="1D1F81FB" w14:textId="72539904" w:rsidR="00431391" w:rsidRPr="000865AA" w:rsidRDefault="00431391" w:rsidP="000865AA">
      <w:pPr>
        <w:pStyle w:val="ListParagraph"/>
        <w:numPr>
          <w:ilvl w:val="0"/>
          <w:numId w:val="3"/>
        </w:numPr>
        <w:rPr>
          <w:lang w:val="en-GB"/>
        </w:rPr>
      </w:pPr>
      <w:r w:rsidRPr="00D251E8">
        <w:rPr>
          <w:lang w:val="en-GB"/>
        </w:rPr>
        <w:t>F</w:t>
      </w:r>
      <w:r w:rsidRPr="000865AA">
        <w:rPr>
          <w:lang w:val="en-GB"/>
        </w:rPr>
        <w:t xml:space="preserve">ully </w:t>
      </w:r>
      <w:r w:rsidR="000865AA">
        <w:rPr>
          <w:lang w:val="en-GB"/>
        </w:rPr>
        <w:t>c</w:t>
      </w:r>
      <w:r w:rsidRPr="000865AA">
        <w:rPr>
          <w:lang w:val="en-GB"/>
        </w:rPr>
        <w:t xml:space="preserve">ompleted </w:t>
      </w:r>
      <w:r w:rsidRPr="008B0949">
        <w:rPr>
          <w:lang w:val="en-GB"/>
        </w:rPr>
        <w:t>equality</w:t>
      </w:r>
      <w:r w:rsidRPr="000865AA">
        <w:rPr>
          <w:lang w:val="en-GB"/>
        </w:rPr>
        <w:t xml:space="preserve"> monitoring form </w:t>
      </w:r>
    </w:p>
    <w:p w14:paraId="37503CAB" w14:textId="77777777" w:rsidR="000E094C" w:rsidRPr="004C6107" w:rsidRDefault="000E094C" w:rsidP="000E094C">
      <w:pPr>
        <w:rPr>
          <w:lang w:val="en-GB"/>
        </w:rPr>
      </w:pPr>
    </w:p>
    <w:p w14:paraId="1C344810" w14:textId="77777777" w:rsidR="000E094C" w:rsidRPr="004C6107" w:rsidRDefault="000E094C" w:rsidP="000E094C">
      <w:pPr>
        <w:pStyle w:val="ListParagraph"/>
        <w:numPr>
          <w:ilvl w:val="1"/>
          <w:numId w:val="2"/>
        </w:numPr>
        <w:rPr>
          <w:rFonts w:ascii="Arial" w:hAnsi="Arial" w:cs="Arial"/>
          <w:sz w:val="22"/>
          <w:szCs w:val="22"/>
          <w:lang w:val="en-GB"/>
        </w:rPr>
      </w:pPr>
      <w:r w:rsidRPr="004C6107">
        <w:rPr>
          <w:rFonts w:ascii="Arial" w:hAnsi="Arial" w:cs="Arial"/>
          <w:sz w:val="22"/>
          <w:szCs w:val="22"/>
          <w:lang w:val="en-GB"/>
        </w:rPr>
        <w:t xml:space="preserve">Checklists from Children and Young People’s Continuing Care should be treated as an internal transition case as opposed to a new referral.  </w:t>
      </w:r>
    </w:p>
    <w:p w14:paraId="1CBD3C6C" w14:textId="77777777" w:rsidR="000E094C" w:rsidRPr="004C6107" w:rsidRDefault="000E094C" w:rsidP="000E094C">
      <w:pPr>
        <w:rPr>
          <w:lang w:val="en-GB"/>
        </w:rPr>
      </w:pPr>
    </w:p>
    <w:p w14:paraId="22C3ADF7" w14:textId="077E3028" w:rsidR="000E094C" w:rsidRPr="004C6107" w:rsidRDefault="000E094C" w:rsidP="000E094C">
      <w:pPr>
        <w:pStyle w:val="ListParagraph"/>
        <w:numPr>
          <w:ilvl w:val="1"/>
          <w:numId w:val="2"/>
        </w:numPr>
        <w:rPr>
          <w:rFonts w:ascii="Arial" w:hAnsi="Arial" w:cs="Arial"/>
          <w:sz w:val="22"/>
          <w:szCs w:val="22"/>
          <w:lang w:val="en-GB"/>
        </w:rPr>
      </w:pPr>
      <w:r w:rsidRPr="004C6107">
        <w:rPr>
          <w:rFonts w:ascii="Arial" w:hAnsi="Arial" w:cs="Arial"/>
          <w:sz w:val="22"/>
          <w:szCs w:val="22"/>
          <w:lang w:val="en-GB" w:bidi="en-GB"/>
        </w:rPr>
        <w:t xml:space="preserve">If the young person is deemed to lack mental capacity to consent to a Continuing Healthcare assessment, a best interest decision will be made regarding this, in consultation with family/carers. If the young person is a Looked After Child (LAC), consideration for advocacy support is required and their Personal Advisor should be involved in this process. Consideration for Deprivation of Liberty Safeguards (DoLS) </w:t>
      </w:r>
      <w:r w:rsidR="000865AA">
        <w:rPr>
          <w:rFonts w:ascii="Arial" w:hAnsi="Arial" w:cs="Arial"/>
          <w:sz w:val="22"/>
          <w:szCs w:val="22"/>
          <w:lang w:val="en-GB" w:bidi="en-GB"/>
        </w:rPr>
        <w:t>must</w:t>
      </w:r>
      <w:r w:rsidRPr="004C6107">
        <w:rPr>
          <w:rFonts w:ascii="Arial" w:hAnsi="Arial" w:cs="Arial"/>
          <w:sz w:val="22"/>
          <w:szCs w:val="22"/>
          <w:lang w:val="en-GB" w:bidi="en-GB"/>
        </w:rPr>
        <w:t xml:space="preserve"> also </w:t>
      </w:r>
      <w:r w:rsidR="000865AA">
        <w:rPr>
          <w:rFonts w:ascii="Arial" w:hAnsi="Arial" w:cs="Arial"/>
          <w:sz w:val="22"/>
          <w:szCs w:val="22"/>
          <w:lang w:val="en-GB" w:bidi="en-GB"/>
        </w:rPr>
        <w:t xml:space="preserve">be </w:t>
      </w:r>
      <w:r w:rsidRPr="004C6107">
        <w:rPr>
          <w:rFonts w:ascii="Arial" w:hAnsi="Arial" w:cs="Arial"/>
          <w:sz w:val="22"/>
          <w:szCs w:val="22"/>
          <w:lang w:val="en-GB" w:bidi="en-GB"/>
        </w:rPr>
        <w:t>undertaken at this time.</w:t>
      </w:r>
    </w:p>
    <w:p w14:paraId="47F58F15" w14:textId="77777777" w:rsidR="000E094C" w:rsidRPr="004C6107" w:rsidRDefault="000E094C" w:rsidP="000E094C">
      <w:pPr>
        <w:rPr>
          <w:lang w:val="en-GB"/>
        </w:rPr>
      </w:pPr>
    </w:p>
    <w:p w14:paraId="327EF4DE" w14:textId="105EAB85" w:rsidR="000E094C" w:rsidRPr="004C6107" w:rsidRDefault="000E094C" w:rsidP="000E094C">
      <w:pPr>
        <w:pStyle w:val="ListParagraph"/>
        <w:numPr>
          <w:ilvl w:val="1"/>
          <w:numId w:val="2"/>
        </w:numPr>
        <w:rPr>
          <w:rFonts w:ascii="Arial" w:hAnsi="Arial" w:cs="Arial"/>
          <w:sz w:val="22"/>
          <w:szCs w:val="22"/>
          <w:lang w:val="en-GB"/>
        </w:rPr>
      </w:pPr>
      <w:r w:rsidRPr="004C6107">
        <w:rPr>
          <w:rFonts w:ascii="Arial" w:hAnsi="Arial" w:cs="Arial"/>
          <w:sz w:val="22"/>
          <w:szCs w:val="22"/>
          <w:lang w:val="en-GB" w:bidi="en-GB"/>
        </w:rPr>
        <w:t xml:space="preserve">The </w:t>
      </w:r>
      <w:r w:rsidRPr="004C6107">
        <w:rPr>
          <w:rFonts w:ascii="Arial" w:hAnsi="Arial" w:cs="Arial"/>
          <w:sz w:val="22"/>
          <w:szCs w:val="22"/>
          <w:lang w:val="en-GB"/>
        </w:rPr>
        <w:t xml:space="preserve">relevant case manager or allocated practitioner </w:t>
      </w:r>
      <w:r w:rsidRPr="004C6107">
        <w:rPr>
          <w:rFonts w:ascii="Arial" w:hAnsi="Arial" w:cs="Arial"/>
          <w:sz w:val="22"/>
          <w:szCs w:val="22"/>
          <w:lang w:val="en-GB" w:bidi="en-GB"/>
        </w:rPr>
        <w:t xml:space="preserve">will lead the coordination of the multi-disciplinary assessment </w:t>
      </w:r>
      <w:r w:rsidRPr="004C6107">
        <w:rPr>
          <w:rFonts w:ascii="Arial" w:hAnsi="Arial" w:cs="Arial"/>
          <w:sz w:val="22"/>
          <w:szCs w:val="22"/>
          <w:lang w:val="en-GB"/>
        </w:rPr>
        <w:t xml:space="preserve">for Continuing Healthcare, this will be jointly completed with an adult Continuing Healthcare </w:t>
      </w:r>
      <w:r w:rsidR="00FF549D">
        <w:rPr>
          <w:rFonts w:ascii="Arial" w:hAnsi="Arial" w:cs="Arial"/>
          <w:sz w:val="22"/>
          <w:szCs w:val="22"/>
          <w:lang w:val="en-GB"/>
        </w:rPr>
        <w:t>Practitioner</w:t>
      </w:r>
      <w:r w:rsidRPr="004C6107">
        <w:rPr>
          <w:rFonts w:ascii="Arial" w:hAnsi="Arial" w:cs="Arial"/>
          <w:sz w:val="22"/>
          <w:szCs w:val="22"/>
          <w:lang w:val="en-GB"/>
        </w:rPr>
        <w:t xml:space="preserve">. </w:t>
      </w:r>
    </w:p>
    <w:p w14:paraId="4B84B320" w14:textId="77777777" w:rsidR="000E094C" w:rsidRPr="004C6107" w:rsidRDefault="000E094C" w:rsidP="000E094C">
      <w:pPr>
        <w:pStyle w:val="ListParagraph"/>
        <w:rPr>
          <w:rFonts w:ascii="Arial" w:hAnsi="Arial" w:cs="Arial"/>
          <w:sz w:val="22"/>
          <w:szCs w:val="22"/>
          <w:lang w:val="en-GB"/>
        </w:rPr>
      </w:pPr>
    </w:p>
    <w:p w14:paraId="3CD8C198" w14:textId="3A1832BC" w:rsidR="000E094C" w:rsidRPr="004C6107" w:rsidRDefault="000E094C" w:rsidP="000E094C">
      <w:pPr>
        <w:pStyle w:val="ListParagraph"/>
        <w:numPr>
          <w:ilvl w:val="1"/>
          <w:numId w:val="2"/>
        </w:numPr>
        <w:rPr>
          <w:rFonts w:ascii="Arial" w:hAnsi="Arial" w:cs="Arial"/>
          <w:sz w:val="22"/>
          <w:szCs w:val="22"/>
          <w:lang w:val="en-GB"/>
        </w:rPr>
      </w:pPr>
      <w:r w:rsidRPr="004C6107">
        <w:rPr>
          <w:rFonts w:ascii="Arial" w:hAnsi="Arial" w:cs="Arial"/>
          <w:sz w:val="22"/>
          <w:szCs w:val="22"/>
          <w:lang w:val="en-GB"/>
        </w:rPr>
        <w:t xml:space="preserve">There is a duty to perform the assessment in a timely manner to ensure a smooth transition of </w:t>
      </w:r>
      <w:r w:rsidR="00FF549D" w:rsidRPr="004C6107">
        <w:rPr>
          <w:rFonts w:ascii="Arial" w:hAnsi="Arial" w:cs="Arial"/>
          <w:sz w:val="22"/>
          <w:szCs w:val="22"/>
          <w:lang w:val="en-GB"/>
        </w:rPr>
        <w:t>care.</w:t>
      </w:r>
      <w:r w:rsidR="00FF549D">
        <w:rPr>
          <w:rFonts w:ascii="Arial" w:hAnsi="Arial" w:cs="Arial"/>
          <w:sz w:val="22"/>
          <w:szCs w:val="22"/>
          <w:lang w:val="en-GB"/>
        </w:rPr>
        <w:t xml:space="preserve"> Ideally the assessment process should take no longer than 6 weeks. </w:t>
      </w:r>
    </w:p>
    <w:p w14:paraId="6287BE6E" w14:textId="77777777" w:rsidR="000E094C" w:rsidRPr="004C6107" w:rsidRDefault="000E094C" w:rsidP="000E094C">
      <w:pPr>
        <w:rPr>
          <w:lang w:val="en-GB"/>
        </w:rPr>
      </w:pPr>
    </w:p>
    <w:p w14:paraId="0CA1767A" w14:textId="77777777" w:rsidR="000E094C" w:rsidRPr="004C6107" w:rsidRDefault="000E094C" w:rsidP="000E094C">
      <w:pPr>
        <w:pStyle w:val="ListParagraph"/>
        <w:numPr>
          <w:ilvl w:val="1"/>
          <w:numId w:val="2"/>
        </w:numPr>
        <w:rPr>
          <w:rFonts w:ascii="Arial" w:hAnsi="Arial" w:cs="Arial"/>
          <w:sz w:val="22"/>
          <w:szCs w:val="22"/>
          <w:lang w:val="en-GB"/>
        </w:rPr>
      </w:pPr>
      <w:r w:rsidRPr="004C6107">
        <w:rPr>
          <w:rFonts w:ascii="Arial" w:hAnsi="Arial" w:cs="Arial"/>
          <w:sz w:val="22"/>
          <w:szCs w:val="22"/>
          <w:lang w:val="en-GB"/>
        </w:rPr>
        <w:t xml:space="preserve">Any entitlement that is identified by means of these processes before a young person reaches adulthood will come into effect on their 18th birthday, subject to any change in their needs. </w:t>
      </w:r>
    </w:p>
    <w:p w14:paraId="3A2A3AE8" w14:textId="77777777" w:rsidR="000E094C" w:rsidRPr="006742D4" w:rsidRDefault="000E094C" w:rsidP="006742D4">
      <w:pPr>
        <w:rPr>
          <w:lang w:val="en-GB" w:bidi="en-GB"/>
        </w:rPr>
      </w:pPr>
    </w:p>
    <w:p w14:paraId="0122B6CB" w14:textId="77664F3F" w:rsidR="000E094C" w:rsidRPr="006742D4" w:rsidRDefault="000E094C" w:rsidP="000E094C">
      <w:pPr>
        <w:pStyle w:val="Heading1"/>
        <w:numPr>
          <w:ilvl w:val="0"/>
          <w:numId w:val="2"/>
        </w:numPr>
        <w:spacing w:before="0" w:after="0" w:line="240" w:lineRule="auto"/>
        <w:rPr>
          <w:b/>
          <w:bCs/>
          <w:sz w:val="22"/>
          <w:szCs w:val="22"/>
          <w:lang w:val="en-GB" w:bidi="en-GB"/>
        </w:rPr>
      </w:pPr>
      <w:bookmarkStart w:id="6" w:name="_Toc106283159"/>
      <w:r w:rsidRPr="006742D4">
        <w:rPr>
          <w:b/>
          <w:bCs/>
          <w:sz w:val="22"/>
          <w:szCs w:val="22"/>
          <w:lang w:val="en-GB" w:bidi="en-GB"/>
        </w:rPr>
        <w:t>Young people in receipt of an Education and Health Care Plan</w:t>
      </w:r>
      <w:bookmarkEnd w:id="6"/>
      <w:r w:rsidR="00F351E4">
        <w:rPr>
          <w:b/>
          <w:bCs/>
          <w:sz w:val="22"/>
          <w:szCs w:val="22"/>
          <w:lang w:val="en-GB" w:bidi="en-GB"/>
        </w:rPr>
        <w:t xml:space="preserve"> (EHCP)</w:t>
      </w:r>
    </w:p>
    <w:p w14:paraId="2EB3887C" w14:textId="77777777" w:rsidR="000E094C" w:rsidRPr="004C6107" w:rsidRDefault="000E094C" w:rsidP="006742D4">
      <w:pPr>
        <w:rPr>
          <w:lang w:val="en-GB" w:bidi="en-GB"/>
        </w:rPr>
      </w:pPr>
    </w:p>
    <w:p w14:paraId="3887D1C1" w14:textId="048B7527"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As part of the EHCP process, actions for transition will be documented from age 14. Pathway planning process for L</w:t>
      </w:r>
      <w:r w:rsidR="00FF549D">
        <w:rPr>
          <w:rFonts w:ascii="Arial" w:hAnsi="Arial" w:cs="Arial"/>
          <w:sz w:val="22"/>
          <w:szCs w:val="22"/>
          <w:lang w:val="en-GB" w:eastAsia="en-GB" w:bidi="en-GB"/>
        </w:rPr>
        <w:t xml:space="preserve">ooked After Children </w:t>
      </w:r>
      <w:r w:rsidRPr="004C6107">
        <w:rPr>
          <w:rFonts w:ascii="Arial" w:hAnsi="Arial" w:cs="Arial"/>
          <w:sz w:val="22"/>
          <w:szCs w:val="22"/>
          <w:lang w:val="en-GB" w:eastAsia="en-GB" w:bidi="en-GB"/>
        </w:rPr>
        <w:t>starts no later than 3 months after a young person’s 16</w:t>
      </w:r>
      <w:r w:rsidRPr="004C6107">
        <w:rPr>
          <w:rFonts w:ascii="Arial" w:hAnsi="Arial" w:cs="Arial"/>
          <w:sz w:val="22"/>
          <w:szCs w:val="22"/>
          <w:vertAlign w:val="superscript"/>
          <w:lang w:val="en-GB" w:eastAsia="en-GB" w:bidi="en-GB"/>
        </w:rPr>
        <w:t>th</w:t>
      </w:r>
      <w:r w:rsidRPr="004C6107">
        <w:rPr>
          <w:rFonts w:ascii="Arial" w:hAnsi="Arial" w:cs="Arial"/>
          <w:sz w:val="22"/>
          <w:szCs w:val="22"/>
          <w:lang w:val="en-GB" w:eastAsia="en-GB" w:bidi="en-GB"/>
        </w:rPr>
        <w:t xml:space="preserve"> birthday. If a Protection </w:t>
      </w:r>
      <w:r w:rsidR="00FF549D">
        <w:rPr>
          <w:rFonts w:ascii="Arial" w:hAnsi="Arial" w:cs="Arial"/>
          <w:sz w:val="22"/>
          <w:szCs w:val="22"/>
          <w:lang w:val="en-GB" w:eastAsia="en-GB" w:bidi="en-GB"/>
        </w:rPr>
        <w:t>F</w:t>
      </w:r>
      <w:r w:rsidRPr="004C6107">
        <w:rPr>
          <w:rFonts w:ascii="Arial" w:hAnsi="Arial" w:cs="Arial"/>
          <w:sz w:val="22"/>
          <w:szCs w:val="22"/>
          <w:lang w:val="en-GB" w:eastAsia="en-GB" w:bidi="en-GB"/>
        </w:rPr>
        <w:t xml:space="preserve">rom Abuse process has been initiated, then this will need to be reflected in the pathway plan and the two should be closely aligned.  </w:t>
      </w:r>
    </w:p>
    <w:p w14:paraId="4D86ACFF" w14:textId="77777777" w:rsidR="000E094C" w:rsidRPr="004C6107" w:rsidRDefault="000E094C" w:rsidP="000E094C">
      <w:pPr>
        <w:rPr>
          <w:lang w:val="en-GB" w:bidi="en-GB"/>
        </w:rPr>
      </w:pPr>
    </w:p>
    <w:p w14:paraId="42A7868E" w14:textId="77777777" w:rsidR="000E094C" w:rsidRPr="004C6107" w:rsidRDefault="000E094C" w:rsidP="000E094C">
      <w:pPr>
        <w:numPr>
          <w:ilvl w:val="1"/>
          <w:numId w:val="2"/>
        </w:numPr>
        <w:spacing w:line="240" w:lineRule="auto"/>
        <w:rPr>
          <w:lang w:val="en-GB" w:bidi="en-GB"/>
        </w:rPr>
      </w:pPr>
      <w:r w:rsidRPr="004C6107">
        <w:rPr>
          <w:lang w:val="en-GB" w:bidi="en-GB"/>
        </w:rPr>
        <w:lastRenderedPageBreak/>
        <w:t xml:space="preserve">If the young person has an EHCP and is in an education placement, assessment for adult NHS Continuing Healthcare should take place early enough in the calendar year to enable final funding decisions to be made and communicated before the end of March. This will enable continuation of educational placements from the following September onwards. It is important that planning takes place in good time as </w:t>
      </w:r>
      <w:bookmarkStart w:id="7" w:name="_Hlk69719693"/>
      <w:r w:rsidRPr="004C6107">
        <w:rPr>
          <w:lang w:val="en-GB" w:bidi="en-GB"/>
        </w:rPr>
        <w:t>an educational placement should not cease mid-way through an academic year.</w:t>
      </w:r>
      <w:bookmarkEnd w:id="7"/>
    </w:p>
    <w:p w14:paraId="2FE1E036" w14:textId="77777777" w:rsidR="000E094C" w:rsidRPr="004C6107" w:rsidRDefault="000E094C" w:rsidP="000E094C">
      <w:pPr>
        <w:pStyle w:val="ListParagraph"/>
        <w:rPr>
          <w:rFonts w:ascii="Arial" w:hAnsi="Arial" w:cs="Arial"/>
          <w:sz w:val="22"/>
          <w:szCs w:val="22"/>
          <w:lang w:val="en-GB" w:eastAsia="en-GB" w:bidi="en-GB"/>
        </w:rPr>
      </w:pPr>
    </w:p>
    <w:p w14:paraId="07633D4E" w14:textId="5CA1A9B7" w:rsidR="000E094C" w:rsidRPr="004C6107" w:rsidRDefault="000E094C" w:rsidP="000E094C">
      <w:pPr>
        <w:numPr>
          <w:ilvl w:val="1"/>
          <w:numId w:val="2"/>
        </w:numPr>
        <w:spacing w:line="240" w:lineRule="auto"/>
        <w:rPr>
          <w:lang w:val="en-GB" w:bidi="en-GB"/>
        </w:rPr>
      </w:pPr>
      <w:r w:rsidRPr="004C6107">
        <w:rPr>
          <w:lang w:val="en-GB" w:bidi="en-GB"/>
        </w:rPr>
        <w:t xml:space="preserve">During transition, it is important that adult </w:t>
      </w:r>
      <w:r w:rsidR="000865AA">
        <w:rPr>
          <w:lang w:val="en-GB" w:bidi="en-GB"/>
        </w:rPr>
        <w:t>All Age Continuing Care staff</w:t>
      </w:r>
      <w:r w:rsidRPr="004C6107">
        <w:rPr>
          <w:lang w:val="en-GB" w:bidi="en-GB"/>
        </w:rPr>
        <w:t xml:space="preserve"> are represented at ECHP meetings and all other transition planning meetings. </w:t>
      </w:r>
    </w:p>
    <w:p w14:paraId="053389F8" w14:textId="77777777" w:rsidR="000E094C" w:rsidRPr="004C6107" w:rsidRDefault="000E094C" w:rsidP="000E094C">
      <w:pPr>
        <w:ind w:left="294"/>
        <w:rPr>
          <w:lang w:val="en-GB" w:bidi="en-GB"/>
        </w:rPr>
      </w:pPr>
    </w:p>
    <w:p w14:paraId="25409E27" w14:textId="77777777" w:rsidR="000E094C" w:rsidRPr="006742D4" w:rsidRDefault="000E094C" w:rsidP="000E094C">
      <w:pPr>
        <w:pStyle w:val="Heading1"/>
        <w:numPr>
          <w:ilvl w:val="0"/>
          <w:numId w:val="2"/>
        </w:numPr>
        <w:spacing w:before="0" w:after="0" w:line="240" w:lineRule="auto"/>
        <w:rPr>
          <w:b/>
          <w:bCs/>
          <w:sz w:val="22"/>
          <w:szCs w:val="22"/>
          <w:lang w:val="en-GB" w:bidi="en-GB"/>
        </w:rPr>
      </w:pPr>
      <w:bookmarkStart w:id="8" w:name="_Toc106283160"/>
      <w:r w:rsidRPr="006742D4">
        <w:rPr>
          <w:b/>
          <w:bCs/>
          <w:sz w:val="22"/>
          <w:szCs w:val="22"/>
          <w:lang w:val="en-GB" w:bidi="en-GB"/>
        </w:rPr>
        <w:t>Eligibility Decision – not eligible</w:t>
      </w:r>
      <w:bookmarkEnd w:id="8"/>
      <w:r w:rsidRPr="006742D4">
        <w:rPr>
          <w:b/>
          <w:bCs/>
          <w:sz w:val="22"/>
          <w:szCs w:val="22"/>
          <w:lang w:val="en-GB" w:bidi="en-GB"/>
        </w:rPr>
        <w:t xml:space="preserve"> </w:t>
      </w:r>
    </w:p>
    <w:p w14:paraId="3AFFF457" w14:textId="77777777" w:rsidR="000E094C" w:rsidRPr="004C6107" w:rsidRDefault="000E094C" w:rsidP="000E094C">
      <w:pPr>
        <w:rPr>
          <w:lang w:val="en-GB" w:bidi="en-GB"/>
        </w:rPr>
      </w:pPr>
    </w:p>
    <w:p w14:paraId="084D93F6" w14:textId="740407D2"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 xml:space="preserve">If a young person is found not eligible for NHS Continuing Healthcare funding, they may be eligible for joint funding, this should be considered in line with </w:t>
      </w:r>
      <w:r w:rsidR="000865AA">
        <w:rPr>
          <w:rFonts w:ascii="Arial" w:hAnsi="Arial" w:cs="Arial"/>
          <w:sz w:val="22"/>
          <w:szCs w:val="22"/>
          <w:lang w:val="en-GB" w:eastAsia="en-GB" w:bidi="en-GB"/>
        </w:rPr>
        <w:t xml:space="preserve">The </w:t>
      </w:r>
      <w:r w:rsidRPr="004C6107">
        <w:rPr>
          <w:rFonts w:ascii="Arial" w:hAnsi="Arial" w:cs="Arial"/>
          <w:sz w:val="22"/>
          <w:szCs w:val="22"/>
          <w:lang w:val="en-GB" w:eastAsia="en-GB" w:bidi="en-GB"/>
        </w:rPr>
        <w:t xml:space="preserve">Joint Packages of Care Procedure. If a decision has been made that there is a case for “joint funding” this will be managed by the adult </w:t>
      </w:r>
      <w:r w:rsidR="000865AA">
        <w:rPr>
          <w:rFonts w:ascii="Arial" w:hAnsi="Arial" w:cs="Arial"/>
          <w:sz w:val="22"/>
          <w:szCs w:val="22"/>
          <w:lang w:val="en-GB" w:eastAsia="en-GB" w:bidi="en-GB"/>
        </w:rPr>
        <w:t>AA</w:t>
      </w:r>
      <w:r w:rsidRPr="004C6107">
        <w:rPr>
          <w:rFonts w:ascii="Arial" w:hAnsi="Arial" w:cs="Arial"/>
          <w:sz w:val="22"/>
          <w:szCs w:val="22"/>
          <w:lang w:val="en-GB" w:eastAsia="en-GB" w:bidi="en-GB"/>
        </w:rPr>
        <w:t xml:space="preserve">CC teams after the 18th birthday in partnership with other funding organisations, effort should be made to complete joint </w:t>
      </w:r>
      <w:r w:rsidR="00F351E4">
        <w:rPr>
          <w:rFonts w:ascii="Arial" w:hAnsi="Arial" w:cs="Arial"/>
          <w:sz w:val="22"/>
          <w:szCs w:val="22"/>
          <w:lang w:val="en-GB" w:eastAsia="en-GB" w:bidi="en-GB"/>
        </w:rPr>
        <w:t xml:space="preserve">or trusted assessor </w:t>
      </w:r>
      <w:r w:rsidRPr="004C6107">
        <w:rPr>
          <w:rFonts w:ascii="Arial" w:hAnsi="Arial" w:cs="Arial"/>
          <w:sz w:val="22"/>
          <w:szCs w:val="22"/>
          <w:lang w:val="en-GB" w:eastAsia="en-GB" w:bidi="en-GB"/>
        </w:rPr>
        <w:t>reviews so as not to subject the young person to multiple reviews.</w:t>
      </w:r>
    </w:p>
    <w:p w14:paraId="2331FC7E" w14:textId="77777777" w:rsidR="000E094C" w:rsidRPr="004C6107" w:rsidRDefault="000E094C" w:rsidP="000E094C">
      <w:pPr>
        <w:pStyle w:val="ListParagraph"/>
        <w:ind w:left="294"/>
        <w:rPr>
          <w:rFonts w:ascii="Arial" w:hAnsi="Arial" w:cs="Arial"/>
          <w:sz w:val="22"/>
          <w:szCs w:val="22"/>
          <w:lang w:val="en-GB" w:eastAsia="en-GB" w:bidi="en-GB"/>
        </w:rPr>
      </w:pPr>
    </w:p>
    <w:p w14:paraId="4FB0231F" w14:textId="0ED92C6D"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A letter confirming this will be sent within two weeks of the decision being made to the individual / family, the current provider and adult social care with a funding end date (usually the 18</w:t>
      </w:r>
      <w:r w:rsidRPr="004C6107">
        <w:rPr>
          <w:rFonts w:ascii="Arial" w:hAnsi="Arial" w:cs="Arial"/>
          <w:sz w:val="22"/>
          <w:szCs w:val="22"/>
          <w:vertAlign w:val="superscript"/>
          <w:lang w:val="en-GB" w:eastAsia="en-GB" w:bidi="en-GB"/>
        </w:rPr>
        <w:t>th</w:t>
      </w:r>
      <w:r w:rsidRPr="004C6107">
        <w:rPr>
          <w:rFonts w:ascii="Arial" w:hAnsi="Arial" w:cs="Arial"/>
          <w:sz w:val="22"/>
          <w:szCs w:val="22"/>
          <w:lang w:val="en-GB" w:eastAsia="en-GB" w:bidi="en-GB"/>
        </w:rPr>
        <w:t xml:space="preserve"> birthday) or giving appropriate notice should this be after the 18</w:t>
      </w:r>
      <w:r w:rsidRPr="004C6107">
        <w:rPr>
          <w:rFonts w:ascii="Arial" w:hAnsi="Arial" w:cs="Arial"/>
          <w:sz w:val="22"/>
          <w:szCs w:val="22"/>
          <w:vertAlign w:val="superscript"/>
          <w:lang w:val="en-GB" w:eastAsia="en-GB" w:bidi="en-GB"/>
        </w:rPr>
        <w:t>th</w:t>
      </w:r>
      <w:r w:rsidRPr="004C6107">
        <w:rPr>
          <w:rFonts w:ascii="Arial" w:hAnsi="Arial" w:cs="Arial"/>
          <w:sz w:val="22"/>
          <w:szCs w:val="22"/>
          <w:lang w:val="en-GB" w:eastAsia="en-GB" w:bidi="en-GB"/>
        </w:rPr>
        <w:t xml:space="preserve"> birthday. If the young person is in an educational </w:t>
      </w:r>
      <w:r w:rsidR="000865AA" w:rsidRPr="004C6107">
        <w:rPr>
          <w:rFonts w:ascii="Arial" w:hAnsi="Arial" w:cs="Arial"/>
          <w:sz w:val="22"/>
          <w:szCs w:val="22"/>
          <w:lang w:val="en-GB" w:eastAsia="en-GB" w:bidi="en-GB"/>
        </w:rPr>
        <w:t>placement,</w:t>
      </w:r>
      <w:r w:rsidRPr="004C6107">
        <w:rPr>
          <w:rFonts w:ascii="Arial" w:hAnsi="Arial" w:cs="Arial"/>
          <w:sz w:val="22"/>
          <w:szCs w:val="22"/>
          <w:lang w:val="en-GB" w:eastAsia="en-GB" w:bidi="en-GB"/>
        </w:rPr>
        <w:t xml:space="preserve"> then decisions will need to be made and communicated well in advance of 31</w:t>
      </w:r>
      <w:r w:rsidRPr="004C6107">
        <w:rPr>
          <w:rFonts w:ascii="Arial" w:hAnsi="Arial" w:cs="Arial"/>
          <w:sz w:val="22"/>
          <w:szCs w:val="22"/>
          <w:vertAlign w:val="superscript"/>
          <w:lang w:val="en-GB" w:eastAsia="en-GB" w:bidi="en-GB"/>
        </w:rPr>
        <w:t>st</w:t>
      </w:r>
      <w:r w:rsidRPr="004C6107">
        <w:rPr>
          <w:rFonts w:ascii="Arial" w:hAnsi="Arial" w:cs="Arial"/>
          <w:sz w:val="22"/>
          <w:szCs w:val="22"/>
          <w:lang w:val="en-GB" w:eastAsia="en-GB" w:bidi="en-GB"/>
        </w:rPr>
        <w:t xml:space="preserve"> March. </w:t>
      </w:r>
    </w:p>
    <w:p w14:paraId="334042B1" w14:textId="77777777" w:rsidR="000E094C" w:rsidRPr="004C6107" w:rsidRDefault="000E094C" w:rsidP="000E094C">
      <w:pPr>
        <w:pStyle w:val="ListParagraph"/>
        <w:rPr>
          <w:rFonts w:ascii="Arial" w:hAnsi="Arial" w:cs="Arial"/>
          <w:sz w:val="22"/>
          <w:szCs w:val="22"/>
          <w:lang w:val="en-GB" w:eastAsia="en-GB" w:bidi="en-GB"/>
        </w:rPr>
      </w:pPr>
    </w:p>
    <w:p w14:paraId="434B3F64" w14:textId="56FD3E51"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 xml:space="preserve">The individual /parent / carer may request </w:t>
      </w:r>
      <w:r w:rsidR="00F534DF">
        <w:rPr>
          <w:rFonts w:ascii="Arial" w:hAnsi="Arial" w:cs="Arial"/>
          <w:sz w:val="22"/>
          <w:szCs w:val="22"/>
          <w:lang w:val="en-GB" w:eastAsia="en-GB" w:bidi="en-GB"/>
        </w:rPr>
        <w:t>NHS Cheshire and Merseyside</w:t>
      </w:r>
      <w:r w:rsidRPr="004C6107">
        <w:rPr>
          <w:rFonts w:ascii="Arial" w:hAnsi="Arial" w:cs="Arial"/>
          <w:sz w:val="22"/>
          <w:szCs w:val="22"/>
          <w:lang w:val="en-GB" w:eastAsia="en-GB" w:bidi="en-GB"/>
        </w:rPr>
        <w:t xml:space="preserve"> to review the decision, information regarding how to do so and the Local Resolution process will be included in the eligibility outcome letter. </w:t>
      </w:r>
    </w:p>
    <w:p w14:paraId="38CBB6EC" w14:textId="77777777" w:rsidR="000E094C" w:rsidRPr="004C6107" w:rsidRDefault="000E094C" w:rsidP="000E094C">
      <w:pPr>
        <w:rPr>
          <w:lang w:val="en-GB" w:bidi="en-GB"/>
        </w:rPr>
      </w:pPr>
    </w:p>
    <w:p w14:paraId="7A353C2B" w14:textId="77777777"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 xml:space="preserve">Even if a young person is not eligible for adult NHS Continuing Healthcare, they may have certain health needs that are the responsibility of the NHS. In such circumstances, the </w:t>
      </w:r>
      <w:r w:rsidRPr="004C6107">
        <w:rPr>
          <w:rFonts w:ascii="Arial" w:hAnsi="Arial" w:cs="Arial"/>
          <w:sz w:val="22"/>
          <w:szCs w:val="22"/>
          <w:lang w:val="en-GB"/>
        </w:rPr>
        <w:t xml:space="preserve">relevant case manager or allocated practitioner </w:t>
      </w:r>
      <w:r w:rsidRPr="004C6107">
        <w:rPr>
          <w:rFonts w:ascii="Arial" w:hAnsi="Arial" w:cs="Arial"/>
          <w:sz w:val="22"/>
          <w:szCs w:val="22"/>
          <w:lang w:val="en-GB" w:eastAsia="en-GB" w:bidi="en-GB"/>
        </w:rPr>
        <w:t>will continue to play a full role in transition planning for the young person and should ensure that appropriate arrangements for transition / handover are in place for their 18</w:t>
      </w:r>
      <w:r w:rsidRPr="004C6107">
        <w:rPr>
          <w:rFonts w:ascii="Arial" w:hAnsi="Arial" w:cs="Arial"/>
          <w:sz w:val="22"/>
          <w:szCs w:val="22"/>
          <w:vertAlign w:val="superscript"/>
          <w:lang w:val="en-GB" w:eastAsia="en-GB" w:bidi="en-GB"/>
        </w:rPr>
        <w:t>th</w:t>
      </w:r>
      <w:r w:rsidRPr="004C6107">
        <w:rPr>
          <w:rFonts w:ascii="Arial" w:hAnsi="Arial" w:cs="Arial"/>
          <w:sz w:val="22"/>
          <w:szCs w:val="22"/>
          <w:lang w:val="en-GB" w:eastAsia="en-GB" w:bidi="en-GB"/>
        </w:rPr>
        <w:t xml:space="preserve"> birthday. The focus should always be on the individual’s desired outcomes and the support needed to achieve these.</w:t>
      </w:r>
    </w:p>
    <w:p w14:paraId="675245EA" w14:textId="77777777" w:rsidR="000E094C" w:rsidRPr="004C6107" w:rsidRDefault="000E094C" w:rsidP="000E094C">
      <w:pPr>
        <w:ind w:left="-426"/>
        <w:rPr>
          <w:lang w:val="en-GB" w:bidi="en-GB"/>
        </w:rPr>
      </w:pPr>
    </w:p>
    <w:p w14:paraId="5A510B6E" w14:textId="77777777" w:rsidR="000E094C" w:rsidRPr="006742D4" w:rsidRDefault="000E094C" w:rsidP="000E094C">
      <w:pPr>
        <w:pStyle w:val="Heading1"/>
        <w:numPr>
          <w:ilvl w:val="0"/>
          <w:numId w:val="2"/>
        </w:numPr>
        <w:spacing w:before="0" w:after="0" w:line="240" w:lineRule="auto"/>
        <w:rPr>
          <w:b/>
          <w:bCs/>
          <w:sz w:val="22"/>
          <w:szCs w:val="22"/>
          <w:lang w:val="en-GB" w:bidi="en-GB"/>
        </w:rPr>
      </w:pPr>
      <w:bookmarkStart w:id="9" w:name="_Toc106283161"/>
      <w:r w:rsidRPr="006742D4">
        <w:rPr>
          <w:b/>
          <w:bCs/>
          <w:sz w:val="22"/>
          <w:szCs w:val="22"/>
          <w:lang w:val="en-GB" w:bidi="en-GB"/>
        </w:rPr>
        <w:t>Eligibility Decision – eligible</w:t>
      </w:r>
      <w:bookmarkEnd w:id="9"/>
      <w:r w:rsidRPr="006742D4">
        <w:rPr>
          <w:b/>
          <w:bCs/>
          <w:sz w:val="22"/>
          <w:szCs w:val="22"/>
          <w:lang w:val="en-GB" w:bidi="en-GB"/>
        </w:rPr>
        <w:t xml:space="preserve"> </w:t>
      </w:r>
    </w:p>
    <w:p w14:paraId="72306A9A" w14:textId="77777777" w:rsidR="000E094C" w:rsidRPr="004C6107" w:rsidRDefault="000E094C" w:rsidP="000E094C">
      <w:pPr>
        <w:rPr>
          <w:lang w:val="en-GB" w:bidi="en-GB"/>
        </w:rPr>
      </w:pPr>
    </w:p>
    <w:p w14:paraId="46768883" w14:textId="1B1F10FE" w:rsidR="000E094C"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 xml:space="preserve">When a young person in transition is found to be eligible for </w:t>
      </w:r>
      <w:r w:rsidR="00F351E4">
        <w:rPr>
          <w:rFonts w:ascii="Arial" w:hAnsi="Arial" w:cs="Arial"/>
          <w:sz w:val="22"/>
          <w:szCs w:val="22"/>
          <w:lang w:val="en-GB" w:eastAsia="en-GB" w:bidi="en-GB"/>
        </w:rPr>
        <w:t>NHS Continuing Healthcare as an adult</w:t>
      </w:r>
      <w:r w:rsidRPr="004C6107">
        <w:rPr>
          <w:rFonts w:ascii="Arial" w:hAnsi="Arial" w:cs="Arial"/>
          <w:sz w:val="22"/>
          <w:szCs w:val="22"/>
          <w:lang w:val="en-GB" w:eastAsia="en-GB" w:bidi="en-GB"/>
        </w:rPr>
        <w:t xml:space="preserve">, a letter will be sent confirming this to the individual / parent /carer, adult social care, and current provider. </w:t>
      </w:r>
    </w:p>
    <w:p w14:paraId="4C5FD917" w14:textId="77777777" w:rsidR="000E094C" w:rsidRPr="004C6107" w:rsidRDefault="000E094C" w:rsidP="000E094C">
      <w:pPr>
        <w:pStyle w:val="ListParagraph"/>
        <w:ind w:left="294"/>
        <w:rPr>
          <w:rFonts w:ascii="Arial" w:hAnsi="Arial" w:cs="Arial"/>
          <w:sz w:val="22"/>
          <w:szCs w:val="22"/>
          <w:lang w:val="en-GB" w:eastAsia="en-GB" w:bidi="en-GB"/>
        </w:rPr>
      </w:pPr>
    </w:p>
    <w:p w14:paraId="1418167C" w14:textId="77777777"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 xml:space="preserve">Where a young person has been assessed as being eligible for adult NHS Continuing Healthcare when they reach 18 years but lacks the mental capacity to decide about their future accommodation and support arrangements, a best interest decision is required. This process must be compliant with the 2005 Mental Capacity Act, with regards to consulting relevant people. If there is a significant difference of opinion between the responsible commissioner and the young person’s family as to what arrangements are in the individual’s best interests, this needs to be resolved before their 18th birthday. Normal best practice is that such resolution is achieved through open and collaborative discussion between all parties. If there remains disagreement, timely application should be made to the Court of Protection early enough for care and support arrangements to be in place when the young person reaches 18. </w:t>
      </w:r>
    </w:p>
    <w:p w14:paraId="7B233F54" w14:textId="77777777" w:rsidR="000E094C" w:rsidRPr="004C6107" w:rsidRDefault="000E094C" w:rsidP="000E094C">
      <w:pPr>
        <w:pStyle w:val="ListParagraph"/>
        <w:rPr>
          <w:rFonts w:ascii="Arial" w:hAnsi="Arial" w:cs="Arial"/>
          <w:sz w:val="22"/>
          <w:szCs w:val="22"/>
          <w:lang w:val="en-GB" w:eastAsia="en-GB" w:bidi="en-GB"/>
        </w:rPr>
      </w:pPr>
    </w:p>
    <w:p w14:paraId="124160C5" w14:textId="3C8A05E6"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lastRenderedPageBreak/>
        <w:t>A key aim is to ensure that a consistent package of support is provided during the years before and after the transition to adulthood. The nature of the package may change because the young person’s needs or circumstances change. However, it should not change simply because of the move from children to adult services or because of a change in the organisation with commissioning or funding responsibilities. Where change is necessary, it should be carried out in a planned manner, in full consultation with the young person and their family or representative, explaining the options available through Personal Health Budgets (refer to paragraphs 296-300 of the National Framework for NHS Continuing Healthcare and Funded Nursing Care 20</w:t>
      </w:r>
      <w:r w:rsidR="005F5D9E">
        <w:rPr>
          <w:rFonts w:ascii="Arial" w:hAnsi="Arial" w:cs="Arial"/>
          <w:sz w:val="22"/>
          <w:szCs w:val="22"/>
          <w:lang w:val="en-GB" w:eastAsia="en-GB" w:bidi="en-GB"/>
        </w:rPr>
        <w:t>22</w:t>
      </w:r>
      <w:r w:rsidRPr="004C6107">
        <w:rPr>
          <w:rFonts w:ascii="Arial" w:hAnsi="Arial" w:cs="Arial"/>
          <w:sz w:val="22"/>
          <w:szCs w:val="22"/>
          <w:lang w:val="en-GB" w:eastAsia="en-GB" w:bidi="en-GB"/>
        </w:rPr>
        <w:t xml:space="preserve">). The ‘right to have’ a personal health budget applies to children and young people in receipt of Continuing Care and adults eligible for NHS Continuing Healthcare.   </w:t>
      </w:r>
    </w:p>
    <w:p w14:paraId="712A24BA" w14:textId="77777777" w:rsidR="000E094C" w:rsidRPr="004C6107" w:rsidRDefault="000E094C" w:rsidP="000E094C">
      <w:pPr>
        <w:pStyle w:val="ListParagraph"/>
        <w:rPr>
          <w:rFonts w:ascii="Arial" w:hAnsi="Arial" w:cs="Arial"/>
          <w:sz w:val="22"/>
          <w:szCs w:val="22"/>
          <w:lang w:val="en-GB" w:eastAsia="en-GB" w:bidi="en-GB"/>
        </w:rPr>
      </w:pPr>
    </w:p>
    <w:p w14:paraId="78CFF87D" w14:textId="16111A28" w:rsidR="000E094C" w:rsidRPr="004C6107" w:rsidRDefault="000E094C" w:rsidP="000E094C">
      <w:pPr>
        <w:pStyle w:val="ListParagraph"/>
        <w:numPr>
          <w:ilvl w:val="1"/>
          <w:numId w:val="2"/>
        </w:numPr>
        <w:rPr>
          <w:rFonts w:ascii="Arial" w:hAnsi="Arial" w:cs="Arial"/>
          <w:sz w:val="22"/>
          <w:szCs w:val="22"/>
          <w:lang w:val="en-GB" w:eastAsia="en-GB" w:bidi="en-GB"/>
        </w:rPr>
      </w:pPr>
      <w:bookmarkStart w:id="10" w:name="_Hlk83389444"/>
      <w:r w:rsidRPr="004C6107">
        <w:rPr>
          <w:rFonts w:ascii="Arial" w:hAnsi="Arial" w:cs="Arial"/>
          <w:sz w:val="22"/>
          <w:szCs w:val="22"/>
          <w:lang w:val="en-GB" w:eastAsia="en-GB" w:bidi="en-GB"/>
        </w:rPr>
        <w:t xml:space="preserve">The </w:t>
      </w:r>
      <w:bookmarkEnd w:id="10"/>
      <w:r w:rsidRPr="004C6107">
        <w:rPr>
          <w:rFonts w:ascii="Arial" w:hAnsi="Arial" w:cs="Arial"/>
          <w:sz w:val="22"/>
          <w:szCs w:val="22"/>
          <w:lang w:val="en-GB"/>
        </w:rPr>
        <w:t xml:space="preserve">relevant case manager or allocated practitioner </w:t>
      </w:r>
      <w:r w:rsidRPr="004C6107">
        <w:rPr>
          <w:rFonts w:ascii="Arial" w:hAnsi="Arial" w:cs="Arial"/>
          <w:sz w:val="22"/>
          <w:szCs w:val="22"/>
          <w:lang w:val="en-GB" w:eastAsia="en-GB" w:bidi="en-GB"/>
        </w:rPr>
        <w:t xml:space="preserve">will liaise with an Adult </w:t>
      </w:r>
      <w:r w:rsidR="005F5D9E">
        <w:rPr>
          <w:rFonts w:ascii="Arial" w:hAnsi="Arial" w:cs="Arial"/>
          <w:sz w:val="22"/>
          <w:szCs w:val="22"/>
          <w:lang w:val="en-GB" w:eastAsia="en-GB" w:bidi="en-GB"/>
        </w:rPr>
        <w:t>AA</w:t>
      </w:r>
      <w:r w:rsidRPr="004C6107">
        <w:rPr>
          <w:rFonts w:ascii="Arial" w:hAnsi="Arial" w:cs="Arial"/>
          <w:sz w:val="22"/>
          <w:szCs w:val="22"/>
          <w:lang w:val="en-GB" w:eastAsia="en-GB" w:bidi="en-GB"/>
        </w:rPr>
        <w:t xml:space="preserve">CC Commissioning Nurse to ensure they are involved in transition meetings and planning following an eligibility decision is made.  </w:t>
      </w:r>
    </w:p>
    <w:p w14:paraId="5D7CDC9A" w14:textId="77777777" w:rsidR="000E094C" w:rsidRPr="004C6107" w:rsidRDefault="000E094C" w:rsidP="000E094C">
      <w:pPr>
        <w:pStyle w:val="ListParagraph"/>
        <w:rPr>
          <w:rFonts w:ascii="Arial" w:hAnsi="Arial" w:cs="Arial"/>
          <w:sz w:val="22"/>
          <w:szCs w:val="22"/>
          <w:lang w:val="en-GB" w:eastAsia="en-GB" w:bidi="en-GB"/>
        </w:rPr>
      </w:pPr>
    </w:p>
    <w:p w14:paraId="1A27F044" w14:textId="3D239E31"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 xml:space="preserve">Adult </w:t>
      </w:r>
      <w:r w:rsidR="005F5D9E">
        <w:rPr>
          <w:rFonts w:ascii="Arial" w:hAnsi="Arial" w:cs="Arial"/>
          <w:sz w:val="22"/>
          <w:szCs w:val="22"/>
          <w:lang w:val="en-GB" w:eastAsia="en-GB" w:bidi="en-GB"/>
        </w:rPr>
        <w:t>AA</w:t>
      </w:r>
      <w:r w:rsidRPr="004C6107">
        <w:rPr>
          <w:rFonts w:ascii="Arial" w:hAnsi="Arial" w:cs="Arial"/>
          <w:sz w:val="22"/>
          <w:szCs w:val="22"/>
          <w:lang w:val="en-GB" w:eastAsia="en-GB" w:bidi="en-GB"/>
        </w:rPr>
        <w:t xml:space="preserve">CC however does not have the responsibility to commission education, therefore if the young person remains in education post 18 years old the </w:t>
      </w:r>
      <w:r w:rsidRPr="004C6107">
        <w:rPr>
          <w:rFonts w:ascii="Arial" w:hAnsi="Arial" w:cs="Arial"/>
          <w:sz w:val="22"/>
          <w:szCs w:val="22"/>
          <w:lang w:val="en-GB"/>
        </w:rPr>
        <w:t xml:space="preserve">relevant case manager or allocated practitioner </w:t>
      </w:r>
      <w:r w:rsidRPr="004C6107">
        <w:rPr>
          <w:rFonts w:ascii="Arial" w:hAnsi="Arial" w:cs="Arial"/>
          <w:sz w:val="22"/>
          <w:szCs w:val="22"/>
          <w:lang w:val="en-GB" w:eastAsia="en-GB" w:bidi="en-GB"/>
        </w:rPr>
        <w:t xml:space="preserve">will liaise with the </w:t>
      </w:r>
      <w:r w:rsidR="009743DC">
        <w:rPr>
          <w:rFonts w:ascii="Arial" w:hAnsi="Arial" w:cs="Arial"/>
          <w:sz w:val="22"/>
          <w:szCs w:val="22"/>
          <w:lang w:val="en-GB" w:eastAsia="en-GB" w:bidi="en-GB"/>
        </w:rPr>
        <w:t>Special Educational needs and Disabilities (</w:t>
      </w:r>
      <w:r w:rsidRPr="004C6107">
        <w:rPr>
          <w:rFonts w:ascii="Arial" w:hAnsi="Arial" w:cs="Arial"/>
          <w:sz w:val="22"/>
          <w:szCs w:val="22"/>
          <w:lang w:val="en-GB" w:eastAsia="en-GB" w:bidi="en-GB"/>
        </w:rPr>
        <w:t>SEND</w:t>
      </w:r>
      <w:r w:rsidR="009743DC">
        <w:rPr>
          <w:rFonts w:ascii="Arial" w:hAnsi="Arial" w:cs="Arial"/>
          <w:sz w:val="22"/>
          <w:szCs w:val="22"/>
          <w:lang w:val="en-GB" w:eastAsia="en-GB" w:bidi="en-GB"/>
        </w:rPr>
        <w:t>)</w:t>
      </w:r>
      <w:r w:rsidRPr="004C6107">
        <w:rPr>
          <w:rFonts w:ascii="Arial" w:hAnsi="Arial" w:cs="Arial"/>
          <w:sz w:val="22"/>
          <w:szCs w:val="22"/>
          <w:lang w:val="en-GB" w:eastAsia="en-GB" w:bidi="en-GB"/>
        </w:rPr>
        <w:t xml:space="preserve"> team regarding this. </w:t>
      </w:r>
    </w:p>
    <w:p w14:paraId="09391EE6" w14:textId="77777777" w:rsidR="000E094C" w:rsidRPr="004C6107" w:rsidRDefault="000E094C" w:rsidP="000E094C">
      <w:pPr>
        <w:rPr>
          <w:lang w:val="en-GB" w:bidi="en-GB"/>
        </w:rPr>
      </w:pPr>
    </w:p>
    <w:p w14:paraId="6F6307E3" w14:textId="558BAB77"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 xml:space="preserve">A package of care should not change just because the funding stream has changed unless a provider can no longer support the young person, or the package is found to be ineffective, or not in line with the principles of the </w:t>
      </w:r>
      <w:r w:rsidR="009743DC">
        <w:rPr>
          <w:rFonts w:ascii="Arial" w:hAnsi="Arial" w:cs="Arial"/>
          <w:sz w:val="22"/>
          <w:szCs w:val="22"/>
          <w:lang w:val="en-GB" w:eastAsia="en-GB" w:bidi="en-GB"/>
        </w:rPr>
        <w:t xml:space="preserve">Integrated Care Board (ICB) </w:t>
      </w:r>
      <w:r w:rsidRPr="004C6107">
        <w:rPr>
          <w:rFonts w:ascii="Arial" w:hAnsi="Arial" w:cs="Arial"/>
          <w:sz w:val="22"/>
          <w:szCs w:val="22"/>
          <w:lang w:val="en-GB" w:eastAsia="en-GB" w:bidi="en-GB"/>
        </w:rPr>
        <w:t>Commissioning Policy.</w:t>
      </w:r>
    </w:p>
    <w:p w14:paraId="4532815B" w14:textId="77777777" w:rsidR="000E094C" w:rsidRPr="004C6107" w:rsidRDefault="000E094C" w:rsidP="000E094C">
      <w:pPr>
        <w:pStyle w:val="ListParagraph"/>
        <w:rPr>
          <w:rFonts w:ascii="Arial" w:hAnsi="Arial" w:cs="Arial"/>
          <w:sz w:val="22"/>
          <w:szCs w:val="22"/>
          <w:lang w:val="en-GB" w:eastAsia="en-GB" w:bidi="en-GB"/>
        </w:rPr>
      </w:pPr>
    </w:p>
    <w:p w14:paraId="3D995D7F" w14:textId="0FC69F34"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There may be occasion where a change is required to a package of care a few months prior to the young person’s18</w:t>
      </w:r>
      <w:r w:rsidRPr="004C6107">
        <w:rPr>
          <w:rFonts w:ascii="Arial" w:hAnsi="Arial" w:cs="Arial"/>
          <w:sz w:val="22"/>
          <w:szCs w:val="22"/>
          <w:vertAlign w:val="superscript"/>
          <w:lang w:val="en-GB" w:eastAsia="en-GB" w:bidi="en-GB"/>
        </w:rPr>
        <w:t>th</w:t>
      </w:r>
      <w:r w:rsidRPr="004C6107">
        <w:rPr>
          <w:rFonts w:ascii="Arial" w:hAnsi="Arial" w:cs="Arial"/>
          <w:sz w:val="22"/>
          <w:szCs w:val="22"/>
          <w:lang w:val="en-GB" w:eastAsia="en-GB" w:bidi="en-GB"/>
        </w:rPr>
        <w:t xml:space="preserve"> birthday, in these instances it is appropriate for the adult </w:t>
      </w:r>
      <w:r w:rsidR="005F5D9E">
        <w:rPr>
          <w:rFonts w:ascii="Arial" w:hAnsi="Arial" w:cs="Arial"/>
          <w:sz w:val="22"/>
          <w:szCs w:val="22"/>
          <w:lang w:val="en-GB" w:eastAsia="en-GB" w:bidi="en-GB"/>
        </w:rPr>
        <w:t>AA</w:t>
      </w:r>
      <w:r w:rsidRPr="004C6107">
        <w:rPr>
          <w:rFonts w:ascii="Arial" w:hAnsi="Arial" w:cs="Arial"/>
          <w:sz w:val="22"/>
          <w:szCs w:val="22"/>
          <w:lang w:val="en-GB" w:eastAsia="en-GB" w:bidi="en-GB"/>
        </w:rPr>
        <w:t>CC Commissioning Nurse to commission this new package.</w:t>
      </w:r>
    </w:p>
    <w:p w14:paraId="3FA49805" w14:textId="77777777" w:rsidR="000E094C" w:rsidRPr="004C6107" w:rsidRDefault="000E094C" w:rsidP="000E094C">
      <w:pPr>
        <w:pStyle w:val="ListParagraph"/>
        <w:rPr>
          <w:rFonts w:ascii="Arial" w:hAnsi="Arial" w:cs="Arial"/>
          <w:sz w:val="22"/>
          <w:szCs w:val="22"/>
          <w:lang w:val="en-GB" w:eastAsia="en-GB" w:bidi="en-GB"/>
        </w:rPr>
      </w:pPr>
    </w:p>
    <w:p w14:paraId="2868CB37" w14:textId="77777777"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 xml:space="preserve">If equipment has been purchased specifically for the young person, this should transition with them to adult services. </w:t>
      </w:r>
    </w:p>
    <w:p w14:paraId="5748B6D3" w14:textId="77777777" w:rsidR="000E094C" w:rsidRPr="004C6107" w:rsidRDefault="000E094C" w:rsidP="000E094C">
      <w:pPr>
        <w:pStyle w:val="ListParagraph"/>
        <w:rPr>
          <w:rFonts w:ascii="Arial" w:hAnsi="Arial" w:cs="Arial"/>
          <w:sz w:val="22"/>
          <w:szCs w:val="22"/>
          <w:lang w:val="en-GB" w:eastAsia="en-GB" w:bidi="en-GB"/>
        </w:rPr>
      </w:pPr>
    </w:p>
    <w:p w14:paraId="1B9A9F30" w14:textId="69CD74A8" w:rsidR="000E094C" w:rsidRPr="004C6107" w:rsidRDefault="000E094C" w:rsidP="000E094C">
      <w:pPr>
        <w:pStyle w:val="ListParagraph"/>
        <w:numPr>
          <w:ilvl w:val="1"/>
          <w:numId w:val="2"/>
        </w:numPr>
        <w:rPr>
          <w:rFonts w:ascii="Arial" w:hAnsi="Arial" w:cs="Arial"/>
          <w:sz w:val="22"/>
          <w:szCs w:val="22"/>
          <w:lang w:val="en-GB" w:eastAsia="en-GB" w:bidi="en-GB"/>
        </w:rPr>
      </w:pPr>
      <w:r w:rsidRPr="004C6107">
        <w:rPr>
          <w:rFonts w:ascii="Arial" w:hAnsi="Arial" w:cs="Arial"/>
          <w:sz w:val="22"/>
          <w:szCs w:val="22"/>
          <w:lang w:val="en-GB" w:eastAsia="en-GB" w:bidi="en-GB"/>
        </w:rPr>
        <w:t>A commissioning handover meeting should take place three months prior to the young person’s 18</w:t>
      </w:r>
      <w:r w:rsidRPr="004C6107">
        <w:rPr>
          <w:rFonts w:ascii="Arial" w:hAnsi="Arial" w:cs="Arial"/>
          <w:sz w:val="22"/>
          <w:szCs w:val="22"/>
          <w:vertAlign w:val="superscript"/>
          <w:lang w:val="en-GB" w:eastAsia="en-GB" w:bidi="en-GB"/>
        </w:rPr>
        <w:t>th</w:t>
      </w:r>
      <w:r w:rsidRPr="004C6107">
        <w:rPr>
          <w:rFonts w:ascii="Arial" w:hAnsi="Arial" w:cs="Arial"/>
          <w:sz w:val="22"/>
          <w:szCs w:val="22"/>
          <w:lang w:val="en-GB" w:eastAsia="en-GB" w:bidi="en-GB"/>
        </w:rPr>
        <w:t xml:space="preserve"> birthday to establish exactly what provision will be in place post 18 and how it will be funded. This meeting will take place between </w:t>
      </w:r>
      <w:r w:rsidR="00F534DF">
        <w:rPr>
          <w:rFonts w:ascii="Arial" w:hAnsi="Arial" w:cs="Arial"/>
          <w:sz w:val="22"/>
          <w:szCs w:val="22"/>
          <w:lang w:val="en-GB" w:eastAsia="en-GB" w:bidi="en-GB"/>
        </w:rPr>
        <w:t>NHS Cheshire and Merseyside</w:t>
      </w:r>
      <w:r w:rsidRPr="004C6107">
        <w:rPr>
          <w:rFonts w:ascii="Arial" w:hAnsi="Arial" w:cs="Arial"/>
          <w:sz w:val="22"/>
          <w:szCs w:val="22"/>
          <w:lang w:val="en-GB" w:eastAsia="en-GB" w:bidi="en-GB"/>
        </w:rPr>
        <w:t xml:space="preserve"> and Local Authority (plus an educational representative if the young person is still in education). Should there be a change to funding responsibilities then the ‘</w:t>
      </w:r>
      <w:r w:rsidRPr="003F7B0F">
        <w:rPr>
          <w:rFonts w:ascii="Arial" w:hAnsi="Arial" w:cs="Arial"/>
          <w:sz w:val="22"/>
          <w:szCs w:val="22"/>
          <w:lang w:val="en-GB" w:eastAsia="en-GB" w:bidi="en-GB"/>
        </w:rPr>
        <w:t>Safe Transfer of Case Management and Funding between Organisations Procedure</w:t>
      </w:r>
      <w:r w:rsidRPr="004C6107">
        <w:rPr>
          <w:rFonts w:ascii="Arial" w:hAnsi="Arial" w:cs="Arial"/>
          <w:sz w:val="22"/>
          <w:szCs w:val="22"/>
          <w:lang w:val="en-GB" w:eastAsia="en-GB" w:bidi="en-GB"/>
        </w:rPr>
        <w:t>’ should be followed.</w:t>
      </w:r>
    </w:p>
    <w:p w14:paraId="15D9A272" w14:textId="77777777" w:rsidR="000E094C" w:rsidRPr="004C6107" w:rsidRDefault="000E094C" w:rsidP="000E094C">
      <w:pPr>
        <w:pStyle w:val="ListParagraph"/>
        <w:rPr>
          <w:rFonts w:ascii="Arial" w:hAnsi="Arial" w:cs="Arial"/>
          <w:sz w:val="22"/>
          <w:szCs w:val="22"/>
          <w:lang w:val="en-GB"/>
        </w:rPr>
      </w:pPr>
    </w:p>
    <w:p w14:paraId="5939B71F" w14:textId="51D65945" w:rsidR="000E094C" w:rsidRPr="004C6107" w:rsidRDefault="000E094C" w:rsidP="000E094C">
      <w:pPr>
        <w:pStyle w:val="ListParagraph"/>
        <w:numPr>
          <w:ilvl w:val="1"/>
          <w:numId w:val="2"/>
        </w:numPr>
        <w:rPr>
          <w:rFonts w:ascii="Arial" w:hAnsi="Arial" w:cs="Arial"/>
          <w:sz w:val="22"/>
          <w:szCs w:val="22"/>
          <w:lang w:val="en-GB"/>
        </w:rPr>
      </w:pPr>
      <w:r w:rsidRPr="004C6107">
        <w:rPr>
          <w:rFonts w:ascii="Arial" w:hAnsi="Arial" w:cs="Arial"/>
          <w:sz w:val="22"/>
          <w:szCs w:val="22"/>
          <w:lang w:val="en-GB"/>
        </w:rPr>
        <w:t xml:space="preserve">For all young people that transition from Children and Young People’s Continuing Care to adult </w:t>
      </w:r>
      <w:r w:rsidR="005F5D9E">
        <w:rPr>
          <w:rFonts w:ascii="Arial" w:hAnsi="Arial" w:cs="Arial"/>
          <w:sz w:val="22"/>
          <w:szCs w:val="22"/>
          <w:lang w:val="en-GB"/>
        </w:rPr>
        <w:t>AA</w:t>
      </w:r>
      <w:r w:rsidRPr="004C6107">
        <w:rPr>
          <w:rFonts w:ascii="Arial" w:hAnsi="Arial" w:cs="Arial"/>
          <w:sz w:val="22"/>
          <w:szCs w:val="22"/>
          <w:lang w:val="en-GB"/>
        </w:rPr>
        <w:t>CC, the relevant case manager or allocated practitioner can be available to work with adult colleagues for advice and support if necessary.</w:t>
      </w:r>
    </w:p>
    <w:p w14:paraId="1632F396" w14:textId="77777777" w:rsidR="000E094C" w:rsidRPr="004C6107" w:rsidRDefault="000E094C" w:rsidP="000E094C">
      <w:pPr>
        <w:pStyle w:val="ListParagraph"/>
        <w:rPr>
          <w:rFonts w:ascii="Arial" w:hAnsi="Arial" w:cs="Arial"/>
          <w:sz w:val="22"/>
          <w:szCs w:val="22"/>
          <w:lang w:val="en-GB"/>
        </w:rPr>
      </w:pPr>
    </w:p>
    <w:p w14:paraId="3BB7745E" w14:textId="77777777" w:rsidR="000E094C" w:rsidRPr="004C6107" w:rsidRDefault="000E094C" w:rsidP="000E094C">
      <w:pPr>
        <w:pStyle w:val="ListParagraph"/>
        <w:numPr>
          <w:ilvl w:val="1"/>
          <w:numId w:val="2"/>
        </w:numPr>
        <w:autoSpaceDE w:val="0"/>
        <w:autoSpaceDN w:val="0"/>
        <w:adjustRightInd w:val="0"/>
        <w:rPr>
          <w:rFonts w:ascii="Arial" w:hAnsi="Arial" w:cs="Arial"/>
          <w:sz w:val="22"/>
          <w:szCs w:val="22"/>
          <w:lang w:val="en-GB"/>
        </w:rPr>
      </w:pPr>
      <w:r w:rsidRPr="004C6107">
        <w:rPr>
          <w:rFonts w:ascii="Arial" w:hAnsi="Arial" w:cs="Arial"/>
          <w:sz w:val="22"/>
          <w:szCs w:val="22"/>
          <w:lang w:val="en-GB"/>
        </w:rPr>
        <w:t xml:space="preserve">The first review for NHS Continuing Healthcare would then normally take place three months after the person's 18th birthday and thereafter at least annually. </w:t>
      </w:r>
    </w:p>
    <w:p w14:paraId="07F820CE" w14:textId="77777777" w:rsidR="000E094C" w:rsidRPr="003F7B0F" w:rsidRDefault="000E094C" w:rsidP="000E094C">
      <w:pPr>
        <w:pStyle w:val="Heading1"/>
        <w:numPr>
          <w:ilvl w:val="0"/>
          <w:numId w:val="2"/>
        </w:numPr>
        <w:spacing w:before="480" w:after="0" w:line="240" w:lineRule="auto"/>
        <w:rPr>
          <w:b/>
          <w:bCs/>
          <w:sz w:val="22"/>
          <w:szCs w:val="22"/>
          <w:lang w:val="en-GB" w:bidi="en-GB"/>
        </w:rPr>
      </w:pPr>
      <w:bookmarkStart w:id="11" w:name="_Toc106283162"/>
      <w:r w:rsidRPr="003F7B0F">
        <w:rPr>
          <w:b/>
          <w:bCs/>
          <w:sz w:val="22"/>
          <w:szCs w:val="22"/>
          <w:lang w:val="en-GB" w:bidi="en-GB"/>
        </w:rPr>
        <w:t>Young people in receipt of Section 117 Aftercare Services</w:t>
      </w:r>
      <w:bookmarkEnd w:id="11"/>
      <w:r w:rsidRPr="003F7B0F">
        <w:rPr>
          <w:b/>
          <w:bCs/>
          <w:sz w:val="22"/>
          <w:szCs w:val="22"/>
          <w:lang w:val="en-GB" w:bidi="en-GB"/>
        </w:rPr>
        <w:t xml:space="preserve"> </w:t>
      </w:r>
    </w:p>
    <w:p w14:paraId="550F2C77" w14:textId="77777777" w:rsidR="000E094C" w:rsidRPr="004C6107" w:rsidRDefault="000E094C" w:rsidP="000E094C">
      <w:pPr>
        <w:rPr>
          <w:lang w:val="en-GB" w:bidi="en-GB"/>
        </w:rPr>
      </w:pPr>
    </w:p>
    <w:p w14:paraId="4229C2D2" w14:textId="77777777" w:rsidR="000E094C" w:rsidRPr="004C6107" w:rsidRDefault="000E094C" w:rsidP="000E094C">
      <w:pPr>
        <w:pStyle w:val="BodyText"/>
        <w:numPr>
          <w:ilvl w:val="1"/>
          <w:numId w:val="2"/>
        </w:numPr>
        <w:rPr>
          <w:lang w:bidi="en-GB"/>
        </w:rPr>
      </w:pPr>
      <w:r w:rsidRPr="004C6107">
        <w:rPr>
          <w:lang w:val="en-US" w:bidi="en-GB"/>
        </w:rPr>
        <w:t>Young people in receipt of section 117 aftercare services or detained under section 3 of the mental health act will not need a CHC checklist.</w:t>
      </w:r>
    </w:p>
    <w:p w14:paraId="5723DA37" w14:textId="77777777" w:rsidR="000E094C" w:rsidRPr="004C6107" w:rsidRDefault="000E094C" w:rsidP="000E094C">
      <w:pPr>
        <w:pStyle w:val="BodyText"/>
        <w:ind w:left="294"/>
        <w:rPr>
          <w:lang w:bidi="en-GB"/>
        </w:rPr>
      </w:pPr>
    </w:p>
    <w:p w14:paraId="1577475A" w14:textId="567BCD3E" w:rsidR="000E094C" w:rsidRPr="00D251E8" w:rsidRDefault="000E094C" w:rsidP="000E094C">
      <w:pPr>
        <w:pStyle w:val="BodyText"/>
        <w:numPr>
          <w:ilvl w:val="1"/>
          <w:numId w:val="2"/>
        </w:numPr>
        <w:rPr>
          <w:lang w:bidi="en-GB"/>
        </w:rPr>
      </w:pPr>
      <w:r w:rsidRPr="004C6107">
        <w:rPr>
          <w:lang w:val="en-US" w:bidi="en-GB"/>
        </w:rPr>
        <w:t xml:space="preserve">The </w:t>
      </w:r>
      <w:r w:rsidRPr="004C6107">
        <w:t xml:space="preserve">relevant case manager or allocated practitioner </w:t>
      </w:r>
      <w:r w:rsidRPr="004C6107">
        <w:rPr>
          <w:lang w:val="en-US" w:bidi="en-GB"/>
        </w:rPr>
        <w:t>will undertake a review of the young person within three months of their 18</w:t>
      </w:r>
      <w:r w:rsidRPr="004C6107">
        <w:rPr>
          <w:vertAlign w:val="superscript"/>
          <w:lang w:val="en-US" w:bidi="en-GB"/>
        </w:rPr>
        <w:t>th</w:t>
      </w:r>
      <w:r w:rsidRPr="004C6107">
        <w:rPr>
          <w:lang w:val="en-US" w:bidi="en-GB"/>
        </w:rPr>
        <w:t xml:space="preserve"> birthday and liaise with adult mental health Senior </w:t>
      </w:r>
      <w:r w:rsidRPr="004C6107">
        <w:rPr>
          <w:lang w:val="en-US" w:bidi="en-GB"/>
        </w:rPr>
        <w:lastRenderedPageBreak/>
        <w:t xml:space="preserve">Commissioning Nurses so that they are aware of the individual. </w:t>
      </w:r>
    </w:p>
    <w:p w14:paraId="7BD42CE9" w14:textId="77777777" w:rsidR="005F5D9E" w:rsidRDefault="005F5D9E" w:rsidP="00D251E8">
      <w:pPr>
        <w:pStyle w:val="ListParagraph"/>
        <w:rPr>
          <w:lang w:bidi="en-GB"/>
        </w:rPr>
      </w:pPr>
    </w:p>
    <w:p w14:paraId="667D9BF0" w14:textId="77777777" w:rsidR="005F5D9E" w:rsidRPr="004C6107" w:rsidRDefault="005F5D9E" w:rsidP="000E094C">
      <w:pPr>
        <w:pStyle w:val="BodyText"/>
        <w:numPr>
          <w:ilvl w:val="1"/>
          <w:numId w:val="2"/>
        </w:numPr>
        <w:rPr>
          <w:lang w:bidi="en-GB"/>
        </w:rPr>
      </w:pPr>
    </w:p>
    <w:p w14:paraId="4F7AEFAE" w14:textId="2128D962" w:rsidR="00116E3F" w:rsidRDefault="00C3787C" w:rsidP="00C3787C">
      <w:pPr>
        <w:pStyle w:val="ListParagraph"/>
        <w:ind w:left="360"/>
        <w:rPr>
          <w:rFonts w:ascii="Arial" w:eastAsiaTheme="majorEastAsia" w:hAnsi="Arial" w:cs="Arial"/>
          <w:b/>
          <w:bCs/>
          <w:sz w:val="22"/>
          <w:szCs w:val="22"/>
          <w:lang w:val="en-GB" w:eastAsia="en-GB" w:bidi="en-GB"/>
        </w:rPr>
      </w:pPr>
      <w:r w:rsidRPr="004E5905">
        <w:rPr>
          <w:rFonts w:ascii="Arial" w:eastAsiaTheme="majorEastAsia" w:hAnsi="Arial" w:cs="Arial"/>
          <w:b/>
          <w:bCs/>
          <w:sz w:val="22"/>
          <w:szCs w:val="22"/>
          <w:lang w:val="en-GB" w:eastAsia="en-GB" w:bidi="en-GB"/>
        </w:rPr>
        <w:t xml:space="preserve">Appendix 1: </w:t>
      </w:r>
      <w:bookmarkStart w:id="12" w:name="_Hlk83391528"/>
      <w:r w:rsidR="00136BA3">
        <w:rPr>
          <w:rFonts w:ascii="Arial" w:eastAsiaTheme="majorEastAsia" w:hAnsi="Arial" w:cs="Arial"/>
          <w:b/>
          <w:bCs/>
          <w:sz w:val="22"/>
          <w:szCs w:val="22"/>
          <w:lang w:val="en-GB" w:eastAsia="en-GB" w:bidi="en-GB"/>
        </w:rPr>
        <w:t xml:space="preserve">Local Standard Operating Procedures </w:t>
      </w:r>
      <w:r w:rsidR="00116E3F">
        <w:rPr>
          <w:rFonts w:ascii="Arial" w:eastAsiaTheme="majorEastAsia" w:hAnsi="Arial" w:cs="Arial"/>
          <w:b/>
          <w:bCs/>
          <w:sz w:val="22"/>
          <w:szCs w:val="22"/>
          <w:lang w:val="en-GB" w:eastAsia="en-GB" w:bidi="en-GB"/>
        </w:rPr>
        <w:t xml:space="preserve">/ pathways </w:t>
      </w:r>
      <w:r w:rsidR="00136BA3">
        <w:rPr>
          <w:rFonts w:ascii="Arial" w:eastAsiaTheme="majorEastAsia" w:hAnsi="Arial" w:cs="Arial"/>
          <w:b/>
          <w:bCs/>
          <w:sz w:val="22"/>
          <w:szCs w:val="22"/>
          <w:lang w:val="en-GB" w:eastAsia="en-GB" w:bidi="en-GB"/>
        </w:rPr>
        <w:t xml:space="preserve">to be followed. </w:t>
      </w:r>
    </w:p>
    <w:p w14:paraId="1C1A5E72" w14:textId="23C4C9B5" w:rsidR="00C3787C" w:rsidRPr="004E5905" w:rsidRDefault="00C3787C" w:rsidP="00C3787C">
      <w:pPr>
        <w:pStyle w:val="ListParagraph"/>
        <w:ind w:left="360"/>
        <w:rPr>
          <w:rFonts w:ascii="Arial" w:eastAsiaTheme="majorEastAsia" w:hAnsi="Arial" w:cs="Arial"/>
          <w:b/>
          <w:bCs/>
          <w:sz w:val="22"/>
          <w:szCs w:val="22"/>
          <w:lang w:val="en-GB" w:eastAsia="en-GB" w:bidi="en-GB"/>
        </w:rPr>
      </w:pPr>
      <w:r w:rsidRPr="004E5905">
        <w:rPr>
          <w:rStyle w:val="Heading1Char"/>
          <w:rFonts w:ascii="Arial" w:hAnsi="Arial" w:cs="Arial"/>
          <w:sz w:val="22"/>
          <w:szCs w:val="22"/>
          <w:lang w:val="en-GB" w:eastAsia="en-GB" w:bidi="en-GB"/>
        </w:rPr>
        <w:t>Children and Young People’s Continuing Care Transition Pathway for those in receipt of Continuing Care funding</w:t>
      </w:r>
    </w:p>
    <w:bookmarkEnd w:id="12"/>
    <w:p w14:paraId="3AA60D50" w14:textId="6D5ABBF1" w:rsidR="00C3787C" w:rsidRPr="004E5905" w:rsidRDefault="00C3787C" w:rsidP="00C3787C">
      <w:pPr>
        <w:pStyle w:val="ListParagraph"/>
        <w:ind w:left="360"/>
        <w:rPr>
          <w:rFonts w:ascii="Arial" w:eastAsiaTheme="majorEastAsia" w:hAnsi="Arial" w:cs="Arial"/>
          <w:b/>
          <w:bCs/>
          <w:sz w:val="22"/>
          <w:szCs w:val="22"/>
          <w:lang w:val="en-GB" w:eastAsia="en-GB" w:bidi="en-GB"/>
        </w:rPr>
      </w:pPr>
      <w:r w:rsidRPr="004E5905">
        <w:rPr>
          <w:rFonts w:ascii="Arial" w:eastAsiaTheme="majorEastAsia" w:hAnsi="Arial" w:cs="Arial"/>
          <w:b/>
          <w:bCs/>
          <w:noProof/>
          <w:sz w:val="22"/>
          <w:szCs w:val="22"/>
          <w:lang w:val="en-GB" w:eastAsia="en-GB" w:bidi="en-GB"/>
        </w:rPr>
        <mc:AlternateContent>
          <mc:Choice Requires="wps">
            <w:drawing>
              <wp:anchor distT="0" distB="0" distL="114300" distR="114300" simplePos="0" relativeHeight="251678720" behindDoc="0" locked="0" layoutInCell="1" allowOverlap="1" wp14:anchorId="7390FD81" wp14:editId="23131C8E">
                <wp:simplePos x="0" y="0"/>
                <wp:positionH relativeFrom="column">
                  <wp:posOffset>-256540</wp:posOffset>
                </wp:positionH>
                <wp:positionV relativeFrom="paragraph">
                  <wp:posOffset>7420610</wp:posOffset>
                </wp:positionV>
                <wp:extent cx="3181350" cy="95250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52500"/>
                        </a:xfrm>
                        <a:prstGeom prst="rect">
                          <a:avLst/>
                        </a:prstGeom>
                        <a:solidFill>
                          <a:srgbClr val="FFFFFF"/>
                        </a:solidFill>
                        <a:ln w="9525">
                          <a:solidFill>
                            <a:srgbClr val="000000"/>
                          </a:solidFill>
                          <a:miter lim="800000"/>
                          <a:headEnd/>
                          <a:tailEnd/>
                        </a:ln>
                      </wps:spPr>
                      <wps:txbx>
                        <w:txbxContent>
                          <w:p w14:paraId="460D97CC" w14:textId="77777777" w:rsidR="00C3787C" w:rsidRPr="00C3787C" w:rsidRDefault="00C3787C" w:rsidP="00C3787C">
                            <w:pPr>
                              <w:jc w:val="center"/>
                              <w:rPr>
                                <w:b/>
                                <w:sz w:val="20"/>
                                <w:szCs w:val="20"/>
                              </w:rPr>
                            </w:pPr>
                            <w:r w:rsidRPr="00C3787C">
                              <w:rPr>
                                <w:b/>
                                <w:sz w:val="20"/>
                                <w:szCs w:val="20"/>
                              </w:rPr>
                              <w:t>Age 18:</w:t>
                            </w:r>
                          </w:p>
                          <w:p w14:paraId="12853A10" w14:textId="7A4506C7" w:rsidR="00C3787C" w:rsidRPr="00C3787C" w:rsidRDefault="00C3787C" w:rsidP="00C3787C">
                            <w:pPr>
                              <w:jc w:val="center"/>
                              <w:rPr>
                                <w:sz w:val="20"/>
                                <w:szCs w:val="20"/>
                              </w:rPr>
                            </w:pPr>
                            <w:r w:rsidRPr="00C3787C">
                              <w:rPr>
                                <w:sz w:val="20"/>
                                <w:szCs w:val="20"/>
                              </w:rPr>
                              <w:t>Full transition to</w:t>
                            </w:r>
                            <w:r w:rsidR="00136BA3">
                              <w:rPr>
                                <w:sz w:val="20"/>
                                <w:szCs w:val="20"/>
                              </w:rPr>
                              <w:t xml:space="preserve"> NHS Continuing Healthcare</w:t>
                            </w:r>
                            <w:r w:rsidRPr="00C3787C">
                              <w:rPr>
                                <w:sz w:val="20"/>
                                <w:szCs w:val="20"/>
                              </w:rPr>
                              <w:t xml:space="preserve"> funding with ongoing review as per the National Framework for NHS Continuing Healthcare and NHS-funded Nursing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0FD81" id="Text Box 2" o:spid="_x0000_s1027" type="#_x0000_t202" style="position:absolute;left:0;text-align:left;margin-left:-20.2pt;margin-top:584.3pt;width:25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23IwIAAEwEAAAOAAAAZHJzL2Uyb0RvYy54bWysVNtu2zAMfR+wfxD0vthxki014hRdugwD&#10;ugvQ7gNkWY6FSaImKbGzry8lp2nQbS/D/CCIInV0eEh6dT1oRQ7CeQmmotNJTokwHBppdhX9/rB9&#10;s6TEB2YapsCIih6Fp9fr169WvS1FAR2oRjiCIMaXva1oF4Its8zzTmjmJ2CFQWcLTrOApttljWM9&#10;omuVFXn+NuvBNdYBF97j6e3opOuE37aCh69t60UgqqLILaTVpbWOa7ZesXLnmO0kP9Fg/8BCM2nw&#10;0TPULQuM7J38DUpL7sBDGyYcdAZtK7lIOWA20/xFNvcdsyLlguJ4e5bJ/z9Y/uXwzRHZVLSYUWKY&#10;xho9iCGQ9zCQIsrTW19i1L3FuDDgMZY5pertHfAfnhjYdMzsxI1z0HeCNUhvGm9mF1dHHB9B6v4z&#10;NPgM2wdIQEPrdNQO1SCIjmU6nksTqXA8nE2X09kCXRx9V4tikafaZax8um2dDx8FaBI3FXVY+oTO&#10;Dnc+RDasfAqJj3lQstlKpZLhdvVGOXJg2Cbb9KUEXoQpQ/rx9VGAv0Lk6fsThJYB+11JXdHlOYiV&#10;UbYPpkndGJhU4x4pK3PSMUo3ihiGekgVSyJHjWtojiisg7G9cRxx04H7RUmPrV1R/3PPnKBEfTJY&#10;nKvpfB5nIRnzxbsCDXfpqS89zHCEqmigZNxuQpqfqJuBGyxiK5O+z0xOlLFlk+yn8YozcWmnqOef&#10;wPoRAAD//wMAUEsDBBQABgAIAAAAIQByaZO94QAAAA0BAAAPAAAAZHJzL2Rvd25yZXYueG1sTI/B&#10;TsMwEETvSPyDtUhcUGuHRiaEOBVCAsENCmqvbrxNImI72G4a/p7lBLfdmdHs22o924FNGGLvnYJs&#10;KYCha7zpXavg4/1xUQCLSTujB+9QwTdGWNfnZ5UujT+5N5w2qWVU4mKpFXQpjSXnsenQ6rj0Izry&#10;Dj5YnWgNLTdBn6jcDvxaCMmt7h1d6PSIDx02n5ujVVDkz9Muvqxet408DLfp6mZ6+gpKXV7M93fA&#10;Es7pLwy/+IQONTHt/dGZyAYFi1zkFCUjk4UERpFcChr2JK0yknhd8f9f1D8AAAD//wMAUEsBAi0A&#10;FAAGAAgAAAAhALaDOJL+AAAA4QEAABMAAAAAAAAAAAAAAAAAAAAAAFtDb250ZW50X1R5cGVzXS54&#10;bWxQSwECLQAUAAYACAAAACEAOP0h/9YAAACUAQAACwAAAAAAAAAAAAAAAAAvAQAAX3JlbHMvLnJl&#10;bHNQSwECLQAUAAYACAAAACEAs889tyMCAABMBAAADgAAAAAAAAAAAAAAAAAuAgAAZHJzL2Uyb0Rv&#10;Yy54bWxQSwECLQAUAAYACAAAACEAcmmTveEAAAANAQAADwAAAAAAAAAAAAAAAAB9BAAAZHJzL2Rv&#10;d25yZXYueG1sUEsFBgAAAAAEAAQA8wAAAIsFAAAAAA==&#10;">
                <v:textbox>
                  <w:txbxContent>
                    <w:p w14:paraId="460D97CC" w14:textId="77777777" w:rsidR="00C3787C" w:rsidRPr="00C3787C" w:rsidRDefault="00C3787C" w:rsidP="00C3787C">
                      <w:pPr>
                        <w:jc w:val="center"/>
                        <w:rPr>
                          <w:b/>
                          <w:sz w:val="20"/>
                          <w:szCs w:val="20"/>
                        </w:rPr>
                      </w:pPr>
                      <w:r w:rsidRPr="00C3787C">
                        <w:rPr>
                          <w:b/>
                          <w:sz w:val="20"/>
                          <w:szCs w:val="20"/>
                        </w:rPr>
                        <w:t>Age 18:</w:t>
                      </w:r>
                    </w:p>
                    <w:p w14:paraId="12853A10" w14:textId="7A4506C7" w:rsidR="00C3787C" w:rsidRPr="00C3787C" w:rsidRDefault="00C3787C" w:rsidP="00C3787C">
                      <w:pPr>
                        <w:jc w:val="center"/>
                        <w:rPr>
                          <w:sz w:val="20"/>
                          <w:szCs w:val="20"/>
                        </w:rPr>
                      </w:pPr>
                      <w:r w:rsidRPr="00C3787C">
                        <w:rPr>
                          <w:sz w:val="20"/>
                          <w:szCs w:val="20"/>
                        </w:rPr>
                        <w:t>Full transition to</w:t>
                      </w:r>
                      <w:r w:rsidR="00136BA3">
                        <w:rPr>
                          <w:sz w:val="20"/>
                          <w:szCs w:val="20"/>
                        </w:rPr>
                        <w:t xml:space="preserve"> NHS Continuing Healthcare</w:t>
                      </w:r>
                      <w:r w:rsidRPr="00C3787C">
                        <w:rPr>
                          <w:sz w:val="20"/>
                          <w:szCs w:val="20"/>
                        </w:rPr>
                        <w:t xml:space="preserve"> funding with ongoing review as per the National Framework for NHS Continuing Healthcare and NHS-funded Nursing care</w:t>
                      </w:r>
                    </w:p>
                  </w:txbxContent>
                </v:textbox>
              </v:shape>
            </w:pict>
          </mc:Fallback>
        </mc:AlternateContent>
      </w:r>
      <w:r w:rsidRPr="004E5905">
        <w:rPr>
          <w:rFonts w:ascii="Arial" w:eastAsiaTheme="majorEastAsia" w:hAnsi="Arial" w:cs="Arial"/>
          <w:b/>
          <w:bCs/>
          <w:noProof/>
          <w:sz w:val="22"/>
          <w:szCs w:val="22"/>
          <w:lang w:val="en-GB" w:eastAsia="en-GB" w:bidi="en-GB"/>
        </w:rPr>
        <mc:AlternateContent>
          <mc:Choice Requires="wps">
            <w:drawing>
              <wp:anchor distT="0" distB="0" distL="114300" distR="114300" simplePos="0" relativeHeight="251677696" behindDoc="0" locked="0" layoutInCell="1" allowOverlap="1" wp14:anchorId="4B6556DC" wp14:editId="09C2074C">
                <wp:simplePos x="0" y="0"/>
                <wp:positionH relativeFrom="column">
                  <wp:posOffset>3209925</wp:posOffset>
                </wp:positionH>
                <wp:positionV relativeFrom="paragraph">
                  <wp:posOffset>6135370</wp:posOffset>
                </wp:positionV>
                <wp:extent cx="2708275" cy="1447800"/>
                <wp:effectExtent l="0" t="0" r="158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1447800"/>
                        </a:xfrm>
                        <a:prstGeom prst="rect">
                          <a:avLst/>
                        </a:prstGeom>
                        <a:solidFill>
                          <a:srgbClr val="FFFFFF"/>
                        </a:solidFill>
                        <a:ln w="9525">
                          <a:solidFill>
                            <a:srgbClr val="000000"/>
                          </a:solidFill>
                          <a:miter lim="800000"/>
                          <a:headEnd/>
                          <a:tailEnd/>
                        </a:ln>
                      </wps:spPr>
                      <wps:txbx>
                        <w:txbxContent>
                          <w:p w14:paraId="5CD88379" w14:textId="729A01C1" w:rsidR="00C3787C" w:rsidRPr="00C3787C" w:rsidRDefault="00C3787C" w:rsidP="00C3787C">
                            <w:pPr>
                              <w:jc w:val="center"/>
                              <w:rPr>
                                <w:b/>
                                <w:sz w:val="20"/>
                                <w:szCs w:val="20"/>
                              </w:rPr>
                            </w:pPr>
                            <w:r>
                              <w:rPr>
                                <w:b/>
                                <w:sz w:val="20"/>
                                <w:szCs w:val="20"/>
                              </w:rPr>
                              <w:t>Further review</w:t>
                            </w:r>
                            <w:r w:rsidRPr="00C3787C">
                              <w:rPr>
                                <w:b/>
                                <w:sz w:val="20"/>
                                <w:szCs w:val="20"/>
                              </w:rPr>
                              <w:t>:</w:t>
                            </w:r>
                          </w:p>
                          <w:p w14:paraId="79389378" w14:textId="77777777" w:rsidR="00C3787C" w:rsidRPr="00C3787C" w:rsidRDefault="00C3787C" w:rsidP="00C3787C">
                            <w:pPr>
                              <w:jc w:val="center"/>
                              <w:rPr>
                                <w:sz w:val="20"/>
                                <w:szCs w:val="20"/>
                              </w:rPr>
                            </w:pPr>
                            <w:r w:rsidRPr="00C3787C">
                              <w:rPr>
                                <w:sz w:val="20"/>
                                <w:szCs w:val="20"/>
                              </w:rPr>
                              <w:t>The individual / family can request a review of the decision via the disputes process.</w:t>
                            </w:r>
                          </w:p>
                          <w:p w14:paraId="0A7E4C9F" w14:textId="77777777" w:rsidR="00C3787C" w:rsidRPr="00C3787C" w:rsidRDefault="00C3787C" w:rsidP="00C3787C">
                            <w:pPr>
                              <w:jc w:val="center"/>
                              <w:rPr>
                                <w:sz w:val="20"/>
                                <w:szCs w:val="20"/>
                              </w:rPr>
                            </w:pPr>
                          </w:p>
                          <w:p w14:paraId="2A4E2423" w14:textId="36FFE31F" w:rsidR="00C3787C" w:rsidRPr="00C3787C" w:rsidRDefault="00C3787C" w:rsidP="00C3787C">
                            <w:pPr>
                              <w:jc w:val="center"/>
                              <w:rPr>
                                <w:sz w:val="20"/>
                                <w:szCs w:val="20"/>
                              </w:rPr>
                            </w:pPr>
                            <w:r w:rsidRPr="00C3787C">
                              <w:rPr>
                                <w:sz w:val="20"/>
                                <w:szCs w:val="20"/>
                              </w:rPr>
                              <w:t xml:space="preserve">LA can challenge the decision </w:t>
                            </w:r>
                            <w:r w:rsidR="008B0949">
                              <w:rPr>
                                <w:sz w:val="20"/>
                                <w:szCs w:val="20"/>
                              </w:rPr>
                              <w:t>via</w:t>
                            </w:r>
                            <w:r w:rsidRPr="00C3787C">
                              <w:rPr>
                                <w:sz w:val="20"/>
                                <w:szCs w:val="20"/>
                              </w:rPr>
                              <w:t xml:space="preserve"> the Joint Interagency Working and Dispute Resolution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556DC" id="_x0000_s1028" type="#_x0000_t202" style="position:absolute;left:0;text-align:left;margin-left:252.75pt;margin-top:483.1pt;width:213.25pt;height: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uwJwIAAE0EAAAOAAAAZHJzL2Uyb0RvYy54bWysVNtu2zAMfR+wfxD0vtgxkqU14hRdugwD&#10;ugvQ7gMYWY6FSaInKbGzrx8lp2nQbS/D/CCIInV0eEh6eTMYzQ7SeYW24tNJzpm0AmtldxX/9rh5&#10;c8WZD2Br0GhlxY/S85vV61fLvitlgS3qWjpGINaXfVfxNoSuzDIvWmnAT7CTlpwNOgOBTLfLagc9&#10;oRudFXn+NuvR1Z1DIb2n07vRyVcJv2mkCF+axsvAdMWJW0irS+s2rtlqCeXOQdcqcaIB/8DCgLL0&#10;6BnqDgKwvVO/QRklHHpswkSgybBplJApB8pmmr/I5qGFTqZcSBzfnWXy/w9WfD58dUzVFS8KziwY&#10;qtGjHAJ7hwMrojx950uKeugoLgx0TGVOqfruHsV3zyyuW7A7eesc9q2EmuhN483s4uqI4yPItv+E&#10;NT0D+4AJaGicidqRGozQqUzHc2kiFUGHxSK/KhZzzgT5prPZ4ipPxcugfLreOR8+SDQsbiruqPYJ&#10;Hg73PkQ6UD6FxNc8alVvlNbJcLvtWjt2AOqTTfpSBi/CtGV9xa/nxXxU4K8Qefr+BGFUoIbXylSc&#10;UqAvBkEZdXtv67QPoPS4J8ranoSM2o0qhmE7jCWLd6PIW6yPpKzDsb9pHmnTovvJWU+9XXH/Yw9O&#10;cqY/WqrONQkYhyEZs/miIMNderaXHrCCoCoeOBu365AGKNK2eEtVbFTS95nJiTL1bJL9NF9xKC7t&#10;FPX8F1j9AgAA//8DAFBLAwQUAAYACAAAACEAPpQ4feIAAAAMAQAADwAAAGRycy9kb3ducmV2Lnht&#10;bEyPy07DMBBF90j8gzVIbFDrNG1CE+JUCAlEd9Ai2LrxNInwI9huGv6eYQXL0Rzde261mYxmI/rQ&#10;OytgMU+AoW2c6m0r4G3/OFsDC1FaJbWzKOAbA2zqy4tKlsqd7SuOu9gyCrGhlAK6GIeS89B0aGSY&#10;uwEt/Y7OGxnp9C1XXp4p3GieJknOjewtNXRywIcOm8/dyQhYr57Hj7Bdvrw3+VEX8eZ2fPryQlxf&#10;Tfd3wCJO8Q+GX31Sh5qcDu5kVWBaQJZkGaECijxPgRFRLFNadyB0UaxS4HXF/4+ofwAAAP//AwBQ&#10;SwECLQAUAAYACAAAACEAtoM4kv4AAADhAQAAEwAAAAAAAAAAAAAAAAAAAAAAW0NvbnRlbnRfVHlw&#10;ZXNdLnhtbFBLAQItABQABgAIAAAAIQA4/SH/1gAAAJQBAAALAAAAAAAAAAAAAAAAAC8BAABfcmVs&#10;cy8ucmVsc1BLAQItABQABgAIAAAAIQBZIfuwJwIAAE0EAAAOAAAAAAAAAAAAAAAAAC4CAABkcnMv&#10;ZTJvRG9jLnhtbFBLAQItABQABgAIAAAAIQA+lDh94gAAAAwBAAAPAAAAAAAAAAAAAAAAAIEEAABk&#10;cnMvZG93bnJldi54bWxQSwUGAAAAAAQABADzAAAAkAUAAAAA&#10;">
                <v:textbox>
                  <w:txbxContent>
                    <w:p w14:paraId="5CD88379" w14:textId="729A01C1" w:rsidR="00C3787C" w:rsidRPr="00C3787C" w:rsidRDefault="00C3787C" w:rsidP="00C3787C">
                      <w:pPr>
                        <w:jc w:val="center"/>
                        <w:rPr>
                          <w:b/>
                          <w:sz w:val="20"/>
                          <w:szCs w:val="20"/>
                        </w:rPr>
                      </w:pPr>
                      <w:r>
                        <w:rPr>
                          <w:b/>
                          <w:sz w:val="20"/>
                          <w:szCs w:val="20"/>
                        </w:rPr>
                        <w:t>Further review</w:t>
                      </w:r>
                      <w:r w:rsidRPr="00C3787C">
                        <w:rPr>
                          <w:b/>
                          <w:sz w:val="20"/>
                          <w:szCs w:val="20"/>
                        </w:rPr>
                        <w:t>:</w:t>
                      </w:r>
                    </w:p>
                    <w:p w14:paraId="79389378" w14:textId="77777777" w:rsidR="00C3787C" w:rsidRPr="00C3787C" w:rsidRDefault="00C3787C" w:rsidP="00C3787C">
                      <w:pPr>
                        <w:jc w:val="center"/>
                        <w:rPr>
                          <w:sz w:val="20"/>
                          <w:szCs w:val="20"/>
                        </w:rPr>
                      </w:pPr>
                      <w:r w:rsidRPr="00C3787C">
                        <w:rPr>
                          <w:sz w:val="20"/>
                          <w:szCs w:val="20"/>
                        </w:rPr>
                        <w:t>The individual / family can request a review of the decision via the disputes process.</w:t>
                      </w:r>
                    </w:p>
                    <w:p w14:paraId="0A7E4C9F" w14:textId="77777777" w:rsidR="00C3787C" w:rsidRPr="00C3787C" w:rsidRDefault="00C3787C" w:rsidP="00C3787C">
                      <w:pPr>
                        <w:jc w:val="center"/>
                        <w:rPr>
                          <w:sz w:val="20"/>
                          <w:szCs w:val="20"/>
                        </w:rPr>
                      </w:pPr>
                    </w:p>
                    <w:p w14:paraId="2A4E2423" w14:textId="36FFE31F" w:rsidR="00C3787C" w:rsidRPr="00C3787C" w:rsidRDefault="00C3787C" w:rsidP="00C3787C">
                      <w:pPr>
                        <w:jc w:val="center"/>
                        <w:rPr>
                          <w:sz w:val="20"/>
                          <w:szCs w:val="20"/>
                        </w:rPr>
                      </w:pPr>
                      <w:r w:rsidRPr="00C3787C">
                        <w:rPr>
                          <w:sz w:val="20"/>
                          <w:szCs w:val="20"/>
                        </w:rPr>
                        <w:t xml:space="preserve">LA can challenge the decision </w:t>
                      </w:r>
                      <w:r w:rsidR="008B0949">
                        <w:rPr>
                          <w:sz w:val="20"/>
                          <w:szCs w:val="20"/>
                        </w:rPr>
                        <w:t>via</w:t>
                      </w:r>
                      <w:r w:rsidRPr="00C3787C">
                        <w:rPr>
                          <w:sz w:val="20"/>
                          <w:szCs w:val="20"/>
                        </w:rPr>
                        <w:t xml:space="preserve"> the Joint Interagency Working and Dispute Resolution procedure.</w:t>
                      </w:r>
                    </w:p>
                  </w:txbxContent>
                </v:textbox>
              </v:shape>
            </w:pict>
          </mc:Fallback>
        </mc:AlternateContent>
      </w:r>
      <w:r w:rsidRPr="004E5905">
        <w:rPr>
          <w:rFonts w:ascii="Arial" w:eastAsiaTheme="majorEastAsia" w:hAnsi="Arial" w:cs="Arial"/>
          <w:b/>
          <w:bCs/>
          <w:noProof/>
          <w:sz w:val="22"/>
          <w:szCs w:val="22"/>
          <w:lang w:val="en-GB" w:eastAsia="en-GB" w:bidi="en-GB"/>
        </w:rPr>
        <mc:AlternateContent>
          <mc:Choice Requires="wps">
            <w:drawing>
              <wp:anchor distT="0" distB="0" distL="114300" distR="114300" simplePos="0" relativeHeight="251676672" behindDoc="0" locked="0" layoutInCell="1" allowOverlap="1" wp14:anchorId="739EAC1F" wp14:editId="293E2656">
                <wp:simplePos x="0" y="0"/>
                <wp:positionH relativeFrom="column">
                  <wp:posOffset>1725930</wp:posOffset>
                </wp:positionH>
                <wp:positionV relativeFrom="paragraph">
                  <wp:posOffset>5704840</wp:posOffset>
                </wp:positionV>
                <wp:extent cx="4189730" cy="280035"/>
                <wp:effectExtent l="0" t="0" r="20320"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280035"/>
                        </a:xfrm>
                        <a:prstGeom prst="rect">
                          <a:avLst/>
                        </a:prstGeom>
                        <a:solidFill>
                          <a:srgbClr val="FFFFFF"/>
                        </a:solidFill>
                        <a:ln w="9525">
                          <a:solidFill>
                            <a:srgbClr val="000000"/>
                          </a:solidFill>
                          <a:miter lim="800000"/>
                          <a:headEnd/>
                          <a:tailEnd/>
                        </a:ln>
                      </wps:spPr>
                      <wps:txbx>
                        <w:txbxContent>
                          <w:p w14:paraId="64023774" w14:textId="77777777" w:rsidR="00C3787C" w:rsidRPr="00C3787C" w:rsidRDefault="00C3787C" w:rsidP="00C3787C">
                            <w:pPr>
                              <w:jc w:val="center"/>
                              <w:rPr>
                                <w:sz w:val="20"/>
                                <w:szCs w:val="20"/>
                              </w:rPr>
                            </w:pPr>
                            <w:r w:rsidRPr="00C3787C">
                              <w:rPr>
                                <w:b/>
                                <w:sz w:val="20"/>
                                <w:szCs w:val="20"/>
                              </w:rPr>
                              <w:t xml:space="preserve">Outcome communicated </w:t>
                            </w:r>
                            <w:r w:rsidRPr="00C3787C">
                              <w:rPr>
                                <w:sz w:val="20"/>
                                <w:szCs w:val="20"/>
                              </w:rPr>
                              <w:t>to individual /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9EAC1F" id="_x0000_s1031" type="#_x0000_t202" style="position:absolute;left:0;text-align:left;margin-left:135.9pt;margin-top:449.2pt;width:329.9pt;height:2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8DFAIAACYEAAAOAAAAZHJzL2Uyb0RvYy54bWysU9tu2zAMfR+wfxD0vthJkzUxohRdugwD&#10;ugvQ7QNkWY6FyaImKbGzry8lu2l2exmmB4EUqUPykFzf9K0mR+m8AsPodJJTIo2ASpk9o1+/7F4t&#10;KfGBm4prMJLRk/T0ZvPyxbqzhZxBA7qSjiCI8UVnGW1CsEWWedHIlvsJWGnQWINreUDV7bPK8Q7R&#10;W53N8vx11oGrrAMhvcfXu8FINwm/rqUIn+ray0A0o5hbSLdLdxnvbLPmxd5x2ygxpsH/IYuWK4NB&#10;z1B3PHBycOo3qFYJBx7qMBHQZlDXSshUA1YzzX+p5qHhVqZakBxvzzT5/wcrPh4f7GdHQv8Gemxg&#10;KsLbexDfPDGwbbjZy1vnoGskrzDwNFKWddYX49dItS98BCm7D1Bhk/khQALqa9dGVrBOgujYgNOZ&#10;dNkHIvBxPl2urq/QJNA2W+b51SKF4MXTb+t8eCehJVFg1GFTEzo/3vsQs+HFk0sM5kGraqe0Torb&#10;l1vtyJHjAOzSGdF/ctOGdIyuFrPFQMBfIfJ0/gTRqoCTrFXLKBaBJzrxItL21lRJDlzpQcaUtRl5&#10;jNQNJIa+7ImqGE0MRFpLqE5IrINhcHHRUGjA/aCkw6Fl1H8/cCcp0e8NNmc1nc/jlCdlvrieoeIu&#10;LeWlhRuBUIwGSgZxG9JmxLQN3GITa5X4fc5kTBmHMdE+Lk6c9ks9eT2v9+YRAAD//wMAUEsDBBQA&#10;BgAIAAAAIQAI9Nd44gAAAAsBAAAPAAAAZHJzL2Rvd25yZXYueG1sTI/BTsMwDIbvSLxDZCQuaEvb&#10;la4tTSeEBGI32BBcs8ZrK5qkJFlX3h5zgpst//r8/dVm1gOb0PneGgHxMgKGprGqN62At/3jIgfm&#10;gzRKDtaggG/0sKkvLypZKns2rzjtQssIYnwpBXQhjCXnvulQS7+0Ixq6Ha3TMtDqWq6cPBNcDzyJ&#10;ooxr2Rv60MkRHzpsPncnLSBPn6cPv129vDfZcSjCzXp6+nJCXF/N93fAAs7hLwy/+qQONTkd7Mko&#10;zwYByTom9UCwIk+BUaJYxRmwAw1pcgu8rvj/DvUPAAAA//8DAFBLAQItABQABgAIAAAAIQC2gziS&#10;/gAAAOEBAAATAAAAAAAAAAAAAAAAAAAAAABbQ29udGVudF9UeXBlc10ueG1sUEsBAi0AFAAGAAgA&#10;AAAhADj9If/WAAAAlAEAAAsAAAAAAAAAAAAAAAAALwEAAF9yZWxzLy5yZWxzUEsBAi0AFAAGAAgA&#10;AAAhADLyjwMUAgAAJgQAAA4AAAAAAAAAAAAAAAAALgIAAGRycy9lMm9Eb2MueG1sUEsBAi0AFAAG&#10;AAgAAAAhAAj013jiAAAACwEAAA8AAAAAAAAAAAAAAAAAbgQAAGRycy9kb3ducmV2LnhtbFBLBQYA&#10;AAAABAAEAPMAAAB9BQAAAAA=&#10;">
                <v:textbox>
                  <w:txbxContent>
                    <w:p w14:paraId="64023774" w14:textId="77777777" w:rsidR="00C3787C" w:rsidRPr="00C3787C" w:rsidRDefault="00C3787C" w:rsidP="00C3787C">
                      <w:pPr>
                        <w:jc w:val="center"/>
                        <w:rPr>
                          <w:sz w:val="20"/>
                          <w:szCs w:val="20"/>
                        </w:rPr>
                      </w:pPr>
                      <w:r w:rsidRPr="00C3787C">
                        <w:rPr>
                          <w:b/>
                          <w:sz w:val="20"/>
                          <w:szCs w:val="20"/>
                        </w:rPr>
                        <w:t xml:space="preserve">Outcome communicated </w:t>
                      </w:r>
                      <w:r w:rsidRPr="00C3787C">
                        <w:rPr>
                          <w:sz w:val="20"/>
                          <w:szCs w:val="20"/>
                        </w:rPr>
                        <w:t>to individual / family</w:t>
                      </w:r>
                    </w:p>
                  </w:txbxContent>
                </v:textbox>
              </v:shape>
            </w:pict>
          </mc:Fallback>
        </mc:AlternateContent>
      </w:r>
      <w:r w:rsidRPr="004E5905">
        <w:rPr>
          <w:rFonts w:ascii="Arial" w:eastAsiaTheme="majorEastAsia" w:hAnsi="Arial" w:cs="Arial"/>
          <w:b/>
          <w:bCs/>
          <w:noProof/>
          <w:sz w:val="22"/>
          <w:szCs w:val="22"/>
          <w:lang w:val="en-GB" w:eastAsia="en-GB" w:bidi="en-GB"/>
        </w:rPr>
        <mc:AlternateContent>
          <mc:Choice Requires="wps">
            <w:drawing>
              <wp:anchor distT="0" distB="0" distL="114300" distR="114300" simplePos="0" relativeHeight="251675648" behindDoc="0" locked="0" layoutInCell="1" allowOverlap="1" wp14:anchorId="50517B7F" wp14:editId="60FB9133">
                <wp:simplePos x="0" y="0"/>
                <wp:positionH relativeFrom="column">
                  <wp:posOffset>1728470</wp:posOffset>
                </wp:positionH>
                <wp:positionV relativeFrom="paragraph">
                  <wp:posOffset>5426710</wp:posOffset>
                </wp:positionV>
                <wp:extent cx="1326515" cy="280035"/>
                <wp:effectExtent l="0" t="0" r="2603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280035"/>
                        </a:xfrm>
                        <a:prstGeom prst="rect">
                          <a:avLst/>
                        </a:prstGeom>
                        <a:solidFill>
                          <a:srgbClr val="FFFFFF"/>
                        </a:solidFill>
                        <a:ln w="9525">
                          <a:solidFill>
                            <a:srgbClr val="000000"/>
                          </a:solidFill>
                          <a:miter lim="800000"/>
                          <a:headEnd/>
                          <a:tailEnd/>
                        </a:ln>
                      </wps:spPr>
                      <wps:txbx>
                        <w:txbxContent>
                          <w:p w14:paraId="27F6B6EE" w14:textId="77777777" w:rsidR="00C3787C" w:rsidRPr="00C3787C" w:rsidRDefault="00C3787C" w:rsidP="00C3787C">
                            <w:pPr>
                              <w:jc w:val="center"/>
                              <w:rPr>
                                <w:sz w:val="20"/>
                                <w:szCs w:val="20"/>
                              </w:rPr>
                            </w:pPr>
                            <w:r w:rsidRPr="00C3787C">
                              <w:rPr>
                                <w:b/>
                                <w:sz w:val="20"/>
                                <w:szCs w:val="20"/>
                              </w:rPr>
                              <w:t>Eligible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0517B7F" id="_x0000_s1032" type="#_x0000_t202" style="position:absolute;left:0;text-align:left;margin-left:136.1pt;margin-top:427.3pt;width:104.45pt;height:2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b9FgIAACYEAAAOAAAAZHJzL2Uyb0RvYy54bWysU81u2zAMvg/YOwi6L3bcOGuNOEWXLsOA&#10;7gdo9wCyLMfCZFGTlNjZ05eS3TTrtsswHQRSpD6SH8nV9dApchDWSdAlnc9SSoTmUEu9K+m3h+2b&#10;S0qcZ7pmCrQo6VE4er1+/WrVm0Jk0IKqhSUIol3Rm5K23psiSRxvRcfcDIzQaGzAdsyjandJbVmP&#10;6J1KsjRdJj3Y2ljgwjl8vR2NdB3xm0Zw/6VpnPBElRRz8/G28a7CnaxXrNhZZlrJpzTYP2TRMakx&#10;6AnqlnlG9lb+BtVJbsFB42ccugSaRnIRa8Bq5umLau5bZkSsBclx5kST+3+w/PPh3ny1xA/vYMAG&#10;xiKcuQP+3RENm5bpnbixFvpWsBoDzwNlSW9cMX0NVLvCBZCq/wQ1NpntPUSgobFdYAXrJIiODTie&#10;SBeDJzyEvMiW+TynhKMtu0zTizyGYMXTb2Od/yCgI0EoqcWmRnR2uHM+ZMOKJ5cQzIGS9VYqFRW7&#10;qzbKkgPDAdjGM6H/4qY06Ut6lWf5SMBfIdJ4/gTRSY+TrGRXUiwCT3BiRaDtva6j7JlUo4wpKz3x&#10;GKgbSfRDNRBZl3QZ/gZaK6iPSKyFcXBx0VBowf6kpMehLan7sWdWUKI+amzO1XyxCFMelUX+NkPF&#10;nluqcwvTHKFK6ikZxY2PmxHS1nCDTWxk5Pc5kyllHMZI+7Q4YdrP9ej1vN7rRwAAAP//AwBQSwME&#10;FAAGAAgAAAAhAFzXbhzgAAAACwEAAA8AAABkcnMvZG93bnJldi54bWxMj8FOhDAQhu8mvkMzJl6M&#10;W0AEFikbY6LRm65Gr13aBWI7xbbL4ts7nvQ4M3+++f5ms1jDZu3D6FBAukqAaeycGrEX8PZ6f1kB&#10;C1GiksahFvCtA2za05NG1sod8UXP29gzgmCopYAhxqnmPHSDtjKs3KSRbnvnrYw0+p4rL48Et4Zn&#10;SVJwK0ekD4Oc9N2gu8/twQqo8sf5IzxdPb93xd6s40U5P3x5Ic7PltsbYFEv8S8Mv/qkDi057dwB&#10;VWBGQFZmGUUJdp0XwCiRV2kKbEebdVUCbxv+v0P7AwAA//8DAFBLAQItABQABgAIAAAAIQC2gziS&#10;/gAAAOEBAAATAAAAAAAAAAAAAAAAAAAAAABbQ29udGVudF9UeXBlc10ueG1sUEsBAi0AFAAGAAgA&#10;AAAhADj9If/WAAAAlAEAAAsAAAAAAAAAAAAAAAAALwEAAF9yZWxzLy5yZWxzUEsBAi0AFAAGAAgA&#10;AAAhALsOBv0WAgAAJgQAAA4AAAAAAAAAAAAAAAAALgIAAGRycy9lMm9Eb2MueG1sUEsBAi0AFAAG&#10;AAgAAAAhAFzXbhzgAAAACwEAAA8AAAAAAAAAAAAAAAAAcAQAAGRycy9kb3ducmV2LnhtbFBLBQYA&#10;AAAABAAEAPMAAAB9BQAAAAA=&#10;">
                <v:textbox>
                  <w:txbxContent>
                    <w:p w14:paraId="27F6B6EE" w14:textId="77777777" w:rsidR="00C3787C" w:rsidRPr="00C3787C" w:rsidRDefault="00C3787C" w:rsidP="00C3787C">
                      <w:pPr>
                        <w:jc w:val="center"/>
                        <w:rPr>
                          <w:sz w:val="20"/>
                          <w:szCs w:val="20"/>
                        </w:rPr>
                      </w:pPr>
                      <w:r w:rsidRPr="00C3787C">
                        <w:rPr>
                          <w:b/>
                          <w:sz w:val="20"/>
                          <w:szCs w:val="20"/>
                        </w:rPr>
                        <w:t>Eligible</w:t>
                      </w:r>
                    </w:p>
                  </w:txbxContent>
                </v:textbox>
              </v:shape>
            </w:pict>
          </mc:Fallback>
        </mc:AlternateContent>
      </w:r>
      <w:r w:rsidRPr="004E5905">
        <w:rPr>
          <w:rFonts w:ascii="Arial" w:eastAsiaTheme="majorEastAsia" w:hAnsi="Arial" w:cs="Arial"/>
          <w:b/>
          <w:bCs/>
          <w:noProof/>
          <w:sz w:val="22"/>
          <w:szCs w:val="22"/>
          <w:lang w:val="en-GB" w:eastAsia="en-GB" w:bidi="en-GB"/>
        </w:rPr>
        <mc:AlternateContent>
          <mc:Choice Requires="wps">
            <w:drawing>
              <wp:anchor distT="0" distB="0" distL="114300" distR="114300" simplePos="0" relativeHeight="251672576" behindDoc="0" locked="0" layoutInCell="1" allowOverlap="1" wp14:anchorId="2DFE381B" wp14:editId="0CBB30D7">
                <wp:simplePos x="0" y="0"/>
                <wp:positionH relativeFrom="column">
                  <wp:posOffset>4651375</wp:posOffset>
                </wp:positionH>
                <wp:positionV relativeFrom="paragraph">
                  <wp:posOffset>5455920</wp:posOffset>
                </wp:positionV>
                <wp:extent cx="1265555" cy="280035"/>
                <wp:effectExtent l="0" t="0" r="1079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280035"/>
                        </a:xfrm>
                        <a:prstGeom prst="rect">
                          <a:avLst/>
                        </a:prstGeom>
                        <a:solidFill>
                          <a:srgbClr val="FFFFFF"/>
                        </a:solidFill>
                        <a:ln w="9525">
                          <a:solidFill>
                            <a:srgbClr val="000000"/>
                          </a:solidFill>
                          <a:miter lim="800000"/>
                          <a:headEnd/>
                          <a:tailEnd/>
                        </a:ln>
                      </wps:spPr>
                      <wps:txbx>
                        <w:txbxContent>
                          <w:p w14:paraId="79C00B0E" w14:textId="77777777" w:rsidR="00C3787C" w:rsidRPr="00C3787C" w:rsidRDefault="00C3787C" w:rsidP="00C3787C">
                            <w:pPr>
                              <w:jc w:val="center"/>
                              <w:rPr>
                                <w:sz w:val="20"/>
                                <w:szCs w:val="20"/>
                              </w:rPr>
                            </w:pPr>
                            <w:r w:rsidRPr="00C3787C">
                              <w:rPr>
                                <w:b/>
                                <w:sz w:val="20"/>
                                <w:szCs w:val="20"/>
                              </w:rPr>
                              <w:t>Not Eligible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FE381B" id="_x0000_s1033" type="#_x0000_t202" style="position:absolute;left:0;text-align:left;margin-left:366.25pt;margin-top:429.6pt;width:99.65pt;height:2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ftEwIAACYEAAAOAAAAZHJzL2Uyb0RvYy54bWysU9tu2zAMfR+wfxD0vtjxkl6MKEWXLsOA&#10;7gJ0+wBZlmNhsqhJSuzs60vJbprdXobxQSBF6ZA8JFc3Q6fJQTqvwDA6n+WUSCOgVmbH6Ncv21dX&#10;lPjATc01GMnoUXp6s375YtXbUhbQgq6lIwhifNlbRtsQbJllXrSy434GVhp0NuA6HtB0u6x2vEf0&#10;TmdFnl9kPbjaOhDSe7y9G510nfCbRorwqWm8DEQzirmFdLp0VvHM1ite7hy3rRJTGvwfsui4Mhj0&#10;BHXHAyd7p36D6pRw4KEJMwFdBk2jhEw1YDXz/JdqHlpuZaoFyfH2RJP/f7Di4+HBfnYkDG9gwAam&#10;Iry9B/HNEwOblpudvHUO+lbyGgPPI2VZb305fY1U+9JHkKr/ADU2me8DJKChcV1kBeskiI4NOJ5I&#10;l0MgIoYsLpYolAj0FVd5/nqZQvDy6bd1PryT0JGoMOqwqQmdH+59iNnw8ulJDOZBq3qrtE6G21Ub&#10;7ciB4wBsk0zoPz3ThvSMXi+L5UjAXyHyJH+C6FTASdaqYxSLQImPeBlpe2vqpAeu9KhjytpMPEbq&#10;RhLDUA1E1Yxexr+R1grqIxLrYBxcXDRUWnA/KOlxaBn13/fcSUr0e4PNuZ4vFnHKk7FYXhZouHNP&#10;de7hRiAUo4GSUd2EtBkxbQO32MRGJX6fM5lSxmFMtE+LE6f93E6vntd7/QgAAP//AwBQSwMEFAAG&#10;AAgAAAAhAMvOldrhAAAACwEAAA8AAABkcnMvZG93bnJldi54bWxMj8tOwzAQRfdI/IM1SGwQdRrT&#10;R0KcCiGB6A4Kgq0bT5MIP4LtpuHvGVawm9FcnTm32kzWsBFD7L2TMJ9lwNA1XveulfD2+nC9BhaT&#10;cloZ71DCN0bY1OdnlSq1P7kXHHepZQRxsVQSupSGkvPYdGhVnPkBHd0OPliVaA0t10GdCG4Nz7Ns&#10;ya3qHX3o1ID3HTafu6OVsL55Gj/iVjy/N8uDKdLVanz8ClJeXkx3t8ASTukvDL/6pA41Oe390enI&#10;jISVyBcUJdiiyIFRohBzKrOnIRMCeF3x/x3qHwAAAP//AwBQSwECLQAUAAYACAAAACEAtoM4kv4A&#10;AADhAQAAEwAAAAAAAAAAAAAAAAAAAAAAW0NvbnRlbnRfVHlwZXNdLnhtbFBLAQItABQABgAIAAAA&#10;IQA4/SH/1gAAAJQBAAALAAAAAAAAAAAAAAAAAC8BAABfcmVscy8ucmVsc1BLAQItABQABgAIAAAA&#10;IQBUHeftEwIAACYEAAAOAAAAAAAAAAAAAAAAAC4CAABkcnMvZTJvRG9jLnhtbFBLAQItABQABgAI&#10;AAAAIQDLzpXa4QAAAAsBAAAPAAAAAAAAAAAAAAAAAG0EAABkcnMvZG93bnJldi54bWxQSwUGAAAA&#10;AAQABADzAAAAewUAAAAA&#10;">
                <v:textbox>
                  <w:txbxContent>
                    <w:p w14:paraId="79C00B0E" w14:textId="77777777" w:rsidR="00C3787C" w:rsidRPr="00C3787C" w:rsidRDefault="00C3787C" w:rsidP="00C3787C">
                      <w:pPr>
                        <w:jc w:val="center"/>
                        <w:rPr>
                          <w:sz w:val="20"/>
                          <w:szCs w:val="20"/>
                        </w:rPr>
                      </w:pPr>
                      <w:r w:rsidRPr="00C3787C">
                        <w:rPr>
                          <w:b/>
                          <w:sz w:val="20"/>
                          <w:szCs w:val="20"/>
                        </w:rPr>
                        <w:t>Not Eligible</w:t>
                      </w:r>
                    </w:p>
                  </w:txbxContent>
                </v:textbox>
              </v:shape>
            </w:pict>
          </mc:Fallback>
        </mc:AlternateContent>
      </w:r>
      <w:r w:rsidRPr="004E5905">
        <w:rPr>
          <w:rFonts w:ascii="Arial" w:eastAsiaTheme="majorEastAsia" w:hAnsi="Arial" w:cs="Arial"/>
          <w:b/>
          <w:bCs/>
          <w:noProof/>
          <w:sz w:val="22"/>
          <w:szCs w:val="22"/>
          <w:lang w:val="en-GB" w:eastAsia="en-GB" w:bidi="en-GB"/>
        </w:rPr>
        <mc:AlternateContent>
          <mc:Choice Requires="wps">
            <w:drawing>
              <wp:anchor distT="0" distB="0" distL="114300" distR="114300" simplePos="0" relativeHeight="251670528" behindDoc="0" locked="0" layoutInCell="1" allowOverlap="1" wp14:anchorId="41D78D2B" wp14:editId="443D82BE">
                <wp:simplePos x="0" y="0"/>
                <wp:positionH relativeFrom="column">
                  <wp:posOffset>-254635</wp:posOffset>
                </wp:positionH>
                <wp:positionV relativeFrom="paragraph">
                  <wp:posOffset>6139180</wp:posOffset>
                </wp:positionV>
                <wp:extent cx="3181350" cy="1094105"/>
                <wp:effectExtent l="0" t="0" r="1905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094105"/>
                        </a:xfrm>
                        <a:prstGeom prst="rect">
                          <a:avLst/>
                        </a:prstGeom>
                        <a:solidFill>
                          <a:srgbClr val="FFFFFF"/>
                        </a:solidFill>
                        <a:ln w="9525">
                          <a:solidFill>
                            <a:srgbClr val="000000"/>
                          </a:solidFill>
                          <a:miter lim="800000"/>
                          <a:headEnd/>
                          <a:tailEnd/>
                        </a:ln>
                      </wps:spPr>
                      <wps:txbx>
                        <w:txbxContent>
                          <w:p w14:paraId="02B0275B" w14:textId="77777777" w:rsidR="00C3787C" w:rsidRPr="00C3787C" w:rsidRDefault="00C3787C" w:rsidP="00C3787C">
                            <w:pPr>
                              <w:jc w:val="center"/>
                              <w:rPr>
                                <w:b/>
                                <w:sz w:val="20"/>
                                <w:szCs w:val="20"/>
                              </w:rPr>
                            </w:pPr>
                            <w:r w:rsidRPr="00C3787C">
                              <w:rPr>
                                <w:b/>
                                <w:sz w:val="20"/>
                                <w:szCs w:val="20"/>
                              </w:rPr>
                              <w:t>Delivery of care:</w:t>
                            </w:r>
                          </w:p>
                          <w:p w14:paraId="3AE27E3D" w14:textId="7C08E02E" w:rsidR="00C3787C" w:rsidRPr="00C3787C" w:rsidRDefault="008B0949" w:rsidP="00C3787C">
                            <w:pPr>
                              <w:jc w:val="center"/>
                              <w:rPr>
                                <w:sz w:val="20"/>
                                <w:szCs w:val="20"/>
                              </w:rPr>
                            </w:pPr>
                            <w:r>
                              <w:rPr>
                                <w:sz w:val="20"/>
                                <w:szCs w:val="20"/>
                              </w:rPr>
                              <w:t>AA</w:t>
                            </w:r>
                            <w:r w:rsidR="00C3787C" w:rsidRPr="00C3787C">
                              <w:rPr>
                                <w:sz w:val="20"/>
                                <w:szCs w:val="20"/>
                              </w:rPr>
                              <w:t>CC Commissioning Practitioner to be involved in Transition meetings to ensure that appropriate packages are commissioned, if necessary, in time for the 18</w:t>
                            </w:r>
                            <w:r w:rsidR="00C3787C" w:rsidRPr="00C3787C">
                              <w:rPr>
                                <w:sz w:val="20"/>
                                <w:szCs w:val="20"/>
                                <w:vertAlign w:val="superscript"/>
                              </w:rPr>
                              <w:t>th</w:t>
                            </w:r>
                            <w:r w:rsidR="00C3787C" w:rsidRPr="00C3787C">
                              <w:rPr>
                                <w:sz w:val="20"/>
                                <w:szCs w:val="20"/>
                              </w:rPr>
                              <w:t xml:space="preserve"> birthday and agree handover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78D2B" id="_x0000_s1032" type="#_x0000_t202" style="position:absolute;left:0;text-align:left;margin-left:-20.05pt;margin-top:483.4pt;width:250.5pt;height:8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bbJgIAAEwEAAAOAAAAZHJzL2Uyb0RvYy54bWysVNtu2zAMfR+wfxD0vthOky4x4hRdugwD&#10;ugvQ7gNkWY6FSaImKbGzrx8lp2l2exnmB4EUqUPykPTqZtCKHITzEkxFi0lOiTAcGml2Ff3yuH21&#10;oMQHZhqmwIiKHoWnN+uXL1a9LcUUOlCNcARBjC97W9EuBFtmmeed0MxPwAqDxhacZgFVt8sax3pE&#10;1yqb5vl11oNrrAMuvMfbu9FI1wm/bQUPn9rWi0BURTG3kE6Xzjqe2XrFyp1jtpP8lAb7hyw0kwaD&#10;nqHuWGBk7+RvUFpyBx7aMOGgM2hbyUWqAasp8l+qeeiYFakWJMfbM03+/8Hyj4fPjsimolNKDNPY&#10;okcxBPIGBjKN7PTWl+j0YNEtDHiNXU6VensP/KsnBjYdMztx6xz0nWANZlfEl9nF0xHHR5C6/wAN&#10;hmH7AAloaJ2O1CEZBNGxS8dzZ2IqHC+vikVxNUcTR1uRL2dFPk8xWPn03Dof3gnQJAoVddj6BM8O&#10;9z7EdFj55BKjeVCy2UqlkuJ29UY5cmA4Jtv0ndB/clOG9BVdzqfzkYG/QuTp+xOElgHnXUld0cXZ&#10;iZWRt7emSdMYmFSjjCkrcyIycjeyGIZ6SB27jgEiyTU0R2TWwTjeuI4odOC+U9LjaFfUf9szJyhR&#10;7w12Z1nMZnEXkjKbv56i4i4t9aWFGY5QFQ2UjOImpP2JvBm4xS62MvH7nMkpZRzZRPtpveJOXOrJ&#10;6/knsP4BAAD//wMAUEsDBBQABgAIAAAAIQBQC7wM4QAAAAwBAAAPAAAAZHJzL2Rvd25yZXYueG1s&#10;TI/BTsMwEETvSPyDtUhcUGuHRqEJcSqEBIJbKQiubuwmEfY62G4a/p7lBMfVPs28qTezs2wyIQ4e&#10;JWRLAcxg6/WAnYS314fFGlhMCrWyHo2EbxNh05yf1arS/oQvZtqljlEIxkpJ6FMaK85j2xun4tKP&#10;Bul38MGpRGfouA7qROHO8mshCu7UgNTQq9Hc96b93B2dhHX+NH3E59X2vS0OtkxXN9PjV5Dy8mK+&#10;uwWWzJz+YPjVJ3VoyGnvj6gjsxIWucgIlVAWBW0gIi9ECWxPaLYqM+BNzf+PaH4AAAD//wMAUEsB&#10;Ai0AFAAGAAgAAAAhALaDOJL+AAAA4QEAABMAAAAAAAAAAAAAAAAAAAAAAFtDb250ZW50X1R5cGVz&#10;XS54bWxQSwECLQAUAAYACAAAACEAOP0h/9YAAACUAQAACwAAAAAAAAAAAAAAAAAvAQAAX3JlbHMv&#10;LnJlbHNQSwECLQAUAAYACAAAACEAxAwG2yYCAABMBAAADgAAAAAAAAAAAAAAAAAuAgAAZHJzL2Uy&#10;b0RvYy54bWxQSwECLQAUAAYACAAAACEAUAu8DOEAAAAMAQAADwAAAAAAAAAAAAAAAACABAAAZHJz&#10;L2Rvd25yZXYueG1sUEsFBgAAAAAEAAQA8wAAAI4FAAAAAA==&#10;">
                <v:textbox>
                  <w:txbxContent>
                    <w:p w14:paraId="02B0275B" w14:textId="77777777" w:rsidR="00C3787C" w:rsidRPr="00C3787C" w:rsidRDefault="00C3787C" w:rsidP="00C3787C">
                      <w:pPr>
                        <w:jc w:val="center"/>
                        <w:rPr>
                          <w:b/>
                          <w:sz w:val="20"/>
                          <w:szCs w:val="20"/>
                        </w:rPr>
                      </w:pPr>
                      <w:r w:rsidRPr="00C3787C">
                        <w:rPr>
                          <w:b/>
                          <w:sz w:val="20"/>
                          <w:szCs w:val="20"/>
                        </w:rPr>
                        <w:t>Delivery of care:</w:t>
                      </w:r>
                    </w:p>
                    <w:p w14:paraId="3AE27E3D" w14:textId="7C08E02E" w:rsidR="00C3787C" w:rsidRPr="00C3787C" w:rsidRDefault="008B0949" w:rsidP="00C3787C">
                      <w:pPr>
                        <w:jc w:val="center"/>
                        <w:rPr>
                          <w:sz w:val="20"/>
                          <w:szCs w:val="20"/>
                        </w:rPr>
                      </w:pPr>
                      <w:r>
                        <w:rPr>
                          <w:sz w:val="20"/>
                          <w:szCs w:val="20"/>
                        </w:rPr>
                        <w:t>AA</w:t>
                      </w:r>
                      <w:r w:rsidR="00C3787C" w:rsidRPr="00C3787C">
                        <w:rPr>
                          <w:sz w:val="20"/>
                          <w:szCs w:val="20"/>
                        </w:rPr>
                        <w:t>CC Commissioning Practitioner to be involved in Transition meetings to ensure that appropriate packages are commissioned, if necessary, in time for the 18</w:t>
                      </w:r>
                      <w:r w:rsidR="00C3787C" w:rsidRPr="00C3787C">
                        <w:rPr>
                          <w:sz w:val="20"/>
                          <w:szCs w:val="20"/>
                          <w:vertAlign w:val="superscript"/>
                        </w:rPr>
                        <w:t>th</w:t>
                      </w:r>
                      <w:r w:rsidR="00C3787C" w:rsidRPr="00C3787C">
                        <w:rPr>
                          <w:sz w:val="20"/>
                          <w:szCs w:val="20"/>
                        </w:rPr>
                        <w:t xml:space="preserve"> birthday and agree handover date.</w:t>
                      </w:r>
                    </w:p>
                  </w:txbxContent>
                </v:textbox>
              </v:shape>
            </w:pict>
          </mc:Fallback>
        </mc:AlternateContent>
      </w:r>
      <w:r w:rsidRPr="004E5905">
        <w:rPr>
          <w:rFonts w:ascii="Arial" w:eastAsiaTheme="majorEastAsia" w:hAnsi="Arial" w:cs="Arial"/>
          <w:b/>
          <w:bCs/>
          <w:noProof/>
          <w:sz w:val="22"/>
          <w:szCs w:val="22"/>
          <w:lang w:val="en-GB" w:eastAsia="en-GB" w:bidi="en-GB"/>
        </w:rPr>
        <mc:AlternateContent>
          <mc:Choice Requires="wps">
            <w:drawing>
              <wp:anchor distT="0" distB="0" distL="114300" distR="114300" simplePos="0" relativeHeight="251668480" behindDoc="0" locked="0" layoutInCell="1" allowOverlap="1" wp14:anchorId="72D9F42B" wp14:editId="4B317D18">
                <wp:simplePos x="0" y="0"/>
                <wp:positionH relativeFrom="column">
                  <wp:posOffset>2225675</wp:posOffset>
                </wp:positionH>
                <wp:positionV relativeFrom="paragraph">
                  <wp:posOffset>4845685</wp:posOffset>
                </wp:positionV>
                <wp:extent cx="3664585" cy="450850"/>
                <wp:effectExtent l="0" t="0" r="12065" b="2540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450850"/>
                        </a:xfrm>
                        <a:prstGeom prst="rect">
                          <a:avLst/>
                        </a:prstGeom>
                        <a:solidFill>
                          <a:srgbClr val="FFFFFF"/>
                        </a:solidFill>
                        <a:ln w="9525">
                          <a:solidFill>
                            <a:srgbClr val="000000"/>
                          </a:solidFill>
                          <a:miter lim="800000"/>
                          <a:headEnd/>
                          <a:tailEnd/>
                        </a:ln>
                      </wps:spPr>
                      <wps:txbx>
                        <w:txbxContent>
                          <w:p w14:paraId="38AF3E1C" w14:textId="7B8D3BB2" w:rsidR="00C3787C" w:rsidRPr="00C3787C" w:rsidRDefault="00C3787C" w:rsidP="00C3787C">
                            <w:pPr>
                              <w:jc w:val="center"/>
                              <w:rPr>
                                <w:sz w:val="20"/>
                                <w:szCs w:val="20"/>
                              </w:rPr>
                            </w:pPr>
                            <w:r w:rsidRPr="00C3787C">
                              <w:rPr>
                                <w:b/>
                                <w:sz w:val="20"/>
                                <w:szCs w:val="20"/>
                              </w:rPr>
                              <w:t>Eligibility Decision:</w:t>
                            </w:r>
                            <w:r w:rsidRPr="00C3787C">
                              <w:rPr>
                                <w:sz w:val="20"/>
                                <w:szCs w:val="20"/>
                              </w:rPr>
                              <w:t xml:space="preserve"> Adult </w:t>
                            </w:r>
                            <w:r w:rsidR="008B0949">
                              <w:rPr>
                                <w:sz w:val="20"/>
                                <w:szCs w:val="20"/>
                              </w:rPr>
                              <w:t>AA</w:t>
                            </w:r>
                            <w:r w:rsidRPr="00C3787C">
                              <w:rPr>
                                <w:sz w:val="20"/>
                                <w:szCs w:val="20"/>
                              </w:rPr>
                              <w:t>CC Decision Panel makes a decision on CHC 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9F42B" id="_x0000_s1033" type="#_x0000_t202" style="position:absolute;left:0;text-align:left;margin-left:175.25pt;margin-top:381.55pt;width:288.5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G8KQIAAE0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Wy4p&#10;MUyjSE9i8OQdDCQL/PSdKzDsscNAP+Ax6hxrdd0D8O+OGNi0zOzEnbXQt4LVmN803Eyuro44LoBU&#10;/Seo8Rm29xCBhsbqQB7SQRAddTpetAmpcDx8O5/P8kVOCUffLE8XeRQvYcX5dmed/yBAk7ApqUXt&#10;Izo7PDgfsmHFOSQ85kDJeiuViobdVRtlyYFhn2zjFwt4EaYM6Uu6zLN8JOCvEGn8/gShpceGV1KX&#10;dHEJYkWg7b2pYzt6JtW4x5SVOfEYqBtJ9EM1RMluzvJUUB+RWAtjf+M84qYF+5OSHnu7pO7HnllB&#10;ifpoUJzldDYLwxCNWX6ToWGvPdW1hxmOUCX1lIzbjY8DFHgzcIciNjLyG9QeMzmljD0baT/NVxiK&#10;aztG/foLrJ8BAAD//wMAUEsDBBQABgAIAAAAIQAQwVH34QAAAAsBAAAPAAAAZHJzL2Rvd25yZXYu&#10;eG1sTI/BTsMwDEDvSPxDZCQuiKVdt3YrTSeEBIIbbBNcs8ZrKxKnJFlX/p5wgqPlp+fnajMZzUZ0&#10;vrckIJ0lwJAaq3pqBex3j7crYD5IUlJbQgHf6GFTX15UslT2TG84bkPLooR8KQV0IQwl577p0Eg/&#10;swNS3B2tMzLE0bVcOXmOcqP5PElybmRP8UInB3zosPncnoyA1eJ5/PAv2et7kx/1OtwU49OXE+L6&#10;arq/AxZwCn8w/ObHdKhj08GeSHmmBWTLZBlRAUWepcAisZ4XObBD1GeLFHhd8f8/1D8AAAD//wMA&#10;UEsBAi0AFAAGAAgAAAAhALaDOJL+AAAA4QEAABMAAAAAAAAAAAAAAAAAAAAAAFtDb250ZW50X1R5&#10;cGVzXS54bWxQSwECLQAUAAYACAAAACEAOP0h/9YAAACUAQAACwAAAAAAAAAAAAAAAAAvAQAAX3Jl&#10;bHMvLnJlbHNQSwECLQAUAAYACAAAACEAyHERvCkCAABNBAAADgAAAAAAAAAAAAAAAAAuAgAAZHJz&#10;L2Uyb0RvYy54bWxQSwECLQAUAAYACAAAACEAEMFR9+EAAAALAQAADwAAAAAAAAAAAAAAAACDBAAA&#10;ZHJzL2Rvd25yZXYueG1sUEsFBgAAAAAEAAQA8wAAAJEFAAAAAA==&#10;">
                <v:textbox>
                  <w:txbxContent>
                    <w:p w14:paraId="38AF3E1C" w14:textId="7B8D3BB2" w:rsidR="00C3787C" w:rsidRPr="00C3787C" w:rsidRDefault="00C3787C" w:rsidP="00C3787C">
                      <w:pPr>
                        <w:jc w:val="center"/>
                        <w:rPr>
                          <w:sz w:val="20"/>
                          <w:szCs w:val="20"/>
                        </w:rPr>
                      </w:pPr>
                      <w:r w:rsidRPr="00C3787C">
                        <w:rPr>
                          <w:b/>
                          <w:sz w:val="20"/>
                          <w:szCs w:val="20"/>
                        </w:rPr>
                        <w:t>Eligibility Decision:</w:t>
                      </w:r>
                      <w:r w:rsidRPr="00C3787C">
                        <w:rPr>
                          <w:sz w:val="20"/>
                          <w:szCs w:val="20"/>
                        </w:rPr>
                        <w:t xml:space="preserve"> Adult </w:t>
                      </w:r>
                      <w:r w:rsidR="008B0949">
                        <w:rPr>
                          <w:sz w:val="20"/>
                          <w:szCs w:val="20"/>
                        </w:rPr>
                        <w:t>AA</w:t>
                      </w:r>
                      <w:r w:rsidRPr="00C3787C">
                        <w:rPr>
                          <w:sz w:val="20"/>
                          <w:szCs w:val="20"/>
                        </w:rPr>
                        <w:t>CC Decision Panel makes a decision on CHC eligibility.</w:t>
                      </w:r>
                    </w:p>
                  </w:txbxContent>
                </v:textbox>
              </v:shape>
            </w:pict>
          </mc:Fallback>
        </mc:AlternateContent>
      </w:r>
      <w:r w:rsidRPr="004E5905">
        <w:rPr>
          <w:rFonts w:ascii="Arial" w:eastAsiaTheme="majorEastAsia" w:hAnsi="Arial" w:cs="Arial"/>
          <w:b/>
          <w:bCs/>
          <w:noProof/>
          <w:sz w:val="22"/>
          <w:szCs w:val="22"/>
          <w:lang w:val="en-GB" w:eastAsia="en-GB" w:bidi="en-GB"/>
        </w:rPr>
        <mc:AlternateContent>
          <mc:Choice Requires="wps">
            <w:drawing>
              <wp:anchor distT="0" distB="0" distL="114300" distR="114300" simplePos="0" relativeHeight="251665408" behindDoc="0" locked="0" layoutInCell="1" allowOverlap="1" wp14:anchorId="54D0E26C" wp14:editId="22916763">
                <wp:simplePos x="0" y="0"/>
                <wp:positionH relativeFrom="column">
                  <wp:posOffset>-412750</wp:posOffset>
                </wp:positionH>
                <wp:positionV relativeFrom="paragraph">
                  <wp:posOffset>720725</wp:posOffset>
                </wp:positionV>
                <wp:extent cx="6287770" cy="633730"/>
                <wp:effectExtent l="0" t="0" r="17780" b="1397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633730"/>
                        </a:xfrm>
                        <a:prstGeom prst="rect">
                          <a:avLst/>
                        </a:prstGeom>
                        <a:solidFill>
                          <a:srgbClr val="FFFFFF"/>
                        </a:solidFill>
                        <a:ln w="9525">
                          <a:solidFill>
                            <a:srgbClr val="000000"/>
                          </a:solidFill>
                          <a:miter lim="800000"/>
                          <a:headEnd/>
                          <a:tailEnd/>
                        </a:ln>
                      </wps:spPr>
                      <wps:txbx>
                        <w:txbxContent>
                          <w:p w14:paraId="42CD8754" w14:textId="2E795E3E" w:rsidR="00C3787C" w:rsidRPr="00C3787C" w:rsidRDefault="00C3787C" w:rsidP="00C3787C">
                            <w:pPr>
                              <w:jc w:val="center"/>
                              <w:rPr>
                                <w:sz w:val="20"/>
                                <w:szCs w:val="20"/>
                              </w:rPr>
                            </w:pPr>
                            <w:r w:rsidRPr="00C3787C">
                              <w:rPr>
                                <w:b/>
                                <w:sz w:val="20"/>
                                <w:szCs w:val="20"/>
                              </w:rPr>
                              <w:t xml:space="preserve">Age 17: </w:t>
                            </w:r>
                            <w:r w:rsidRPr="00C3787C">
                              <w:rPr>
                                <w:sz w:val="20"/>
                                <w:szCs w:val="20"/>
                              </w:rPr>
                              <w:t xml:space="preserve">Practitioner for Children completes an Adult CHC Checklist (including consent </w:t>
                            </w:r>
                            <w:r w:rsidR="005F5D9E">
                              <w:rPr>
                                <w:sz w:val="20"/>
                                <w:szCs w:val="20"/>
                              </w:rPr>
                              <w:t xml:space="preserve">and equality monitoring </w:t>
                            </w:r>
                            <w:r w:rsidRPr="00C3787C">
                              <w:rPr>
                                <w:sz w:val="20"/>
                                <w:szCs w:val="20"/>
                              </w:rPr>
                              <w:t>form</w:t>
                            </w:r>
                            <w:r w:rsidR="005F5D9E">
                              <w:rPr>
                                <w:sz w:val="20"/>
                                <w:szCs w:val="20"/>
                              </w:rPr>
                              <w:t>s</w:t>
                            </w:r>
                            <w:r w:rsidRPr="00C3787C">
                              <w:rPr>
                                <w:sz w:val="20"/>
                                <w:szCs w:val="20"/>
                              </w:rPr>
                              <w:t xml:space="preserve">) with input from Local Authority colleagues and case managers as relevant. </w:t>
                            </w:r>
                            <w:r w:rsidR="009F75E9">
                              <w:rPr>
                                <w:sz w:val="20"/>
                                <w:szCs w:val="20"/>
                              </w:rPr>
                              <w:t>and</w:t>
                            </w:r>
                            <w:r w:rsidRPr="00C3787C">
                              <w:rPr>
                                <w:sz w:val="20"/>
                                <w:szCs w:val="20"/>
                              </w:rPr>
                              <w:t xml:space="preserve"> submit</w:t>
                            </w:r>
                            <w:r w:rsidR="009F75E9">
                              <w:rPr>
                                <w:sz w:val="20"/>
                                <w:szCs w:val="20"/>
                              </w:rPr>
                              <w:t>s this</w:t>
                            </w:r>
                            <w:r w:rsidRPr="00C3787C">
                              <w:rPr>
                                <w:sz w:val="20"/>
                                <w:szCs w:val="20"/>
                              </w:rPr>
                              <w:t xml:space="preserve"> digitally.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0E26C" id="_x0000_s1034" type="#_x0000_t202" style="position:absolute;left:0;text-align:left;margin-left:-32.5pt;margin-top:56.75pt;width:495.1pt;height:4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IZJwIAAE0EAAAOAAAAZHJzL2Uyb0RvYy54bWysVNuO2yAQfa/Uf0C8N06cuxVntc02VaXt&#10;RdrtBxCMY1RgKJDY6dd3wEkabduXqn5ADDMcZs6Z8equ04ochfMSTElHgyElwnCopNmX9Ovz9s2C&#10;Eh+YqZgCI0p6Ep7erV+/WrW2EDk0oCrhCIIYX7S2pE0ItsgyzxuhmR+AFQadNTjNAppun1WOtYiu&#10;VZYPh7OsBVdZB1x4j6cPvZOuE35dCx4+17UXgaiSYm4hrS6tu7hm6xUr9o7ZRvJzGuwfstBMGnz0&#10;CvXAAiMHJ3+D0pI78FCHAQedQV1LLlINWM1o+KKap4ZZkWpBcry90uT/Hyz/dPziiKxKmi+nlBim&#10;UaRn0QXyFjqSR35a6wsMe7IYGDo8Rp1Trd4+Av/miYFNw8xe3DsHbSNYhfmN4s3s5mqP4yPIrv0I&#10;FT7DDgESUFc7HclDOgiio06nqzYxFY6Hs3wxn8/RxdE3G4/n4yRexorLbet8eC9Ak7gpqUPtEzo7&#10;PvoQs2HFJSQ+5kHJaiuVSobb7zbKkSPDPtmmLxXwIkwZ0pZ0Oc2nPQF/hRim708QWgZseCV1SRfX&#10;IFZE2t6ZKrVjYFL1e0xZmTOPkbqexNDtuiTZ4iLPDqoTEuug72+cR9w04H5Q0mJvl9R/PzAnKFEf&#10;DIqzHE0mcRiSMZnOczTcrWd362GGI1RJAyX9dhPSAEXeDNyjiLVM/Ea1+0zOKWPPJtrP8xWH4tZO&#10;Ub/+AuufAAAA//8DAFBLAwQUAAYACAAAACEAw3OAfuEAAAALAQAADwAAAGRycy9kb3ducmV2Lnht&#10;bEyPzU7DMBCE70i8g7VIXFDr/JDQhjgVQgLRGxQEVzd2kwh7HWw3DW/PcoLjaEYz39Sb2Ro2aR8G&#10;hwLSZQJMY+vUgJ2At9eHxQpYiBKVNA61gG8dYNOcn9WyUu6EL3raxY5RCYZKCuhjHCvOQ9trK8PS&#10;jRrJOzhvZSTpO668PFG5NTxLkpJbOSAt9HLU971uP3dHK2B1/TR9hG3+/N6WB7OOVzfT45cX4vJi&#10;vrsFFvUc/8Lwi0/o0BDT3h1RBWYELMqCvkQy0rwARol1VmTA9gKyNM+BNzX//6H5AQAA//8DAFBL&#10;AQItABQABgAIAAAAIQC2gziS/gAAAOEBAAATAAAAAAAAAAAAAAAAAAAAAABbQ29udGVudF9UeXBl&#10;c10ueG1sUEsBAi0AFAAGAAgAAAAhADj9If/WAAAAlAEAAAsAAAAAAAAAAAAAAAAALwEAAF9yZWxz&#10;Ly5yZWxzUEsBAi0AFAAGAAgAAAAhAGMtAhknAgAATQQAAA4AAAAAAAAAAAAAAAAALgIAAGRycy9l&#10;Mm9Eb2MueG1sUEsBAi0AFAAGAAgAAAAhAMNzgH7hAAAACwEAAA8AAAAAAAAAAAAAAAAAgQQAAGRy&#10;cy9kb3ducmV2LnhtbFBLBQYAAAAABAAEAPMAAACPBQAAAAA=&#10;">
                <v:textbox>
                  <w:txbxContent>
                    <w:p w14:paraId="42CD8754" w14:textId="2E795E3E" w:rsidR="00C3787C" w:rsidRPr="00C3787C" w:rsidRDefault="00C3787C" w:rsidP="00C3787C">
                      <w:pPr>
                        <w:jc w:val="center"/>
                        <w:rPr>
                          <w:sz w:val="20"/>
                          <w:szCs w:val="20"/>
                        </w:rPr>
                      </w:pPr>
                      <w:r w:rsidRPr="00C3787C">
                        <w:rPr>
                          <w:b/>
                          <w:sz w:val="20"/>
                          <w:szCs w:val="20"/>
                        </w:rPr>
                        <w:t xml:space="preserve">Age 17: </w:t>
                      </w:r>
                      <w:r w:rsidRPr="00C3787C">
                        <w:rPr>
                          <w:sz w:val="20"/>
                          <w:szCs w:val="20"/>
                        </w:rPr>
                        <w:t xml:space="preserve">Practitioner for Children completes an Adult CHC Checklist (including consent </w:t>
                      </w:r>
                      <w:r w:rsidR="005F5D9E">
                        <w:rPr>
                          <w:sz w:val="20"/>
                          <w:szCs w:val="20"/>
                        </w:rPr>
                        <w:t xml:space="preserve">and equality monitoring </w:t>
                      </w:r>
                      <w:r w:rsidRPr="00C3787C">
                        <w:rPr>
                          <w:sz w:val="20"/>
                          <w:szCs w:val="20"/>
                        </w:rPr>
                        <w:t>form</w:t>
                      </w:r>
                      <w:r w:rsidR="005F5D9E">
                        <w:rPr>
                          <w:sz w:val="20"/>
                          <w:szCs w:val="20"/>
                        </w:rPr>
                        <w:t>s</w:t>
                      </w:r>
                      <w:r w:rsidRPr="00C3787C">
                        <w:rPr>
                          <w:sz w:val="20"/>
                          <w:szCs w:val="20"/>
                        </w:rPr>
                        <w:t xml:space="preserve">) with input from Local Authority colleagues and case managers as relevant. </w:t>
                      </w:r>
                      <w:r w:rsidR="009F75E9">
                        <w:rPr>
                          <w:sz w:val="20"/>
                          <w:szCs w:val="20"/>
                        </w:rPr>
                        <w:t>and</w:t>
                      </w:r>
                      <w:r w:rsidRPr="00C3787C">
                        <w:rPr>
                          <w:sz w:val="20"/>
                          <w:szCs w:val="20"/>
                        </w:rPr>
                        <w:t xml:space="preserve"> submit</w:t>
                      </w:r>
                      <w:r w:rsidR="009F75E9">
                        <w:rPr>
                          <w:sz w:val="20"/>
                          <w:szCs w:val="20"/>
                        </w:rPr>
                        <w:t>s this</w:t>
                      </w:r>
                      <w:r w:rsidRPr="00C3787C">
                        <w:rPr>
                          <w:sz w:val="20"/>
                          <w:szCs w:val="20"/>
                        </w:rPr>
                        <w:t xml:space="preserve"> digitally.</w:t>
                      </w:r>
                    </w:p>
                  </w:txbxContent>
                </v:textbox>
              </v:shape>
            </w:pict>
          </mc:Fallback>
        </mc:AlternateContent>
      </w:r>
      <w:r w:rsidRPr="004E5905">
        <w:rPr>
          <w:rFonts w:ascii="Arial" w:eastAsiaTheme="majorEastAsia" w:hAnsi="Arial" w:cs="Arial"/>
          <w:b/>
          <w:bCs/>
          <w:noProof/>
          <w:sz w:val="22"/>
          <w:szCs w:val="22"/>
          <w:lang w:val="en-GB" w:eastAsia="en-GB" w:bidi="en-GB"/>
        </w:rPr>
        <mc:AlternateContent>
          <mc:Choice Requires="wps">
            <w:drawing>
              <wp:anchor distT="0" distB="0" distL="114300" distR="114300" simplePos="0" relativeHeight="251664384" behindDoc="0" locked="0" layoutInCell="1" allowOverlap="1" wp14:anchorId="2F8B700F" wp14:editId="1356CA31">
                <wp:simplePos x="0" y="0"/>
                <wp:positionH relativeFrom="column">
                  <wp:posOffset>-412115</wp:posOffset>
                </wp:positionH>
                <wp:positionV relativeFrom="paragraph">
                  <wp:posOffset>95885</wp:posOffset>
                </wp:positionV>
                <wp:extent cx="6288405" cy="501650"/>
                <wp:effectExtent l="0" t="0" r="17145" b="127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501650"/>
                        </a:xfrm>
                        <a:prstGeom prst="rect">
                          <a:avLst/>
                        </a:prstGeom>
                        <a:solidFill>
                          <a:srgbClr val="FFFFFF"/>
                        </a:solidFill>
                        <a:ln w="9525">
                          <a:solidFill>
                            <a:srgbClr val="000000"/>
                          </a:solidFill>
                          <a:miter lim="800000"/>
                          <a:headEnd/>
                          <a:tailEnd/>
                        </a:ln>
                      </wps:spPr>
                      <wps:txbx>
                        <w:txbxContent>
                          <w:p w14:paraId="23B75297" w14:textId="5EFB2334" w:rsidR="00C3787C" w:rsidRPr="00C3787C" w:rsidRDefault="00C3787C" w:rsidP="00C3787C">
                            <w:pPr>
                              <w:jc w:val="center"/>
                              <w:rPr>
                                <w:sz w:val="20"/>
                                <w:szCs w:val="20"/>
                              </w:rPr>
                            </w:pPr>
                            <w:r w:rsidRPr="00C3787C">
                              <w:rPr>
                                <w:b/>
                                <w:sz w:val="20"/>
                                <w:szCs w:val="20"/>
                              </w:rPr>
                              <w:t>Age 14 +:</w:t>
                            </w:r>
                            <w:r w:rsidRPr="00C3787C">
                              <w:rPr>
                                <w:sz w:val="20"/>
                                <w:szCs w:val="20"/>
                              </w:rPr>
                              <w:t xml:space="preserve"> </w:t>
                            </w:r>
                            <w:r w:rsidR="00C46B13">
                              <w:rPr>
                                <w:sz w:val="20"/>
                                <w:szCs w:val="20"/>
                              </w:rPr>
                              <w:t xml:space="preserve">NHS All Age Continuing Care </w:t>
                            </w:r>
                            <w:r w:rsidR="009F75E9">
                              <w:rPr>
                                <w:sz w:val="20"/>
                                <w:szCs w:val="20"/>
                              </w:rPr>
                              <w:t>(AACC) services</w:t>
                            </w:r>
                            <w:r w:rsidRPr="00C3787C">
                              <w:rPr>
                                <w:sz w:val="20"/>
                                <w:szCs w:val="20"/>
                              </w:rPr>
                              <w:t xml:space="preserve"> have visibility of young people aged 14 years and above via the Waiting List (Children’s Review)</w:t>
                            </w:r>
                          </w:p>
                          <w:p w14:paraId="4AE81DBB" w14:textId="77777777" w:rsidR="00C3787C" w:rsidRDefault="00C3787C" w:rsidP="00C3787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B700F" id="_x0000_s1035" type="#_x0000_t202" style="position:absolute;left:0;text-align:left;margin-left:-32.45pt;margin-top:7.55pt;width:495.15pt;height: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xKAIAAE0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LRY3VBi&#10;mEaRnsQQyFsYSBH56a0vMezRYmAY8Bh1TrV6+wD8mycGth0ze3HnHPSdYA3mN403s6urI46PIHX/&#10;ERp8hh0CJKChdTqSh3QQREedni/axFQ4Hi6K5XKWzynh6Jvn08U8iZex8nzbOh/eC9AkbirqUPuE&#10;zo4PPsRsWHkOiY95ULLZSaWS4fb1VjlyZNgnu/SlAl6EKUP6iq7mxXwk4K8Qefr+BKFlwIZXUld0&#10;eQliZaTtnWlSOwYm1bjHlJU58RipG0kMQz0kyVZneWponpFYB2N/4zzipgP3g5Iee7ui/vuBOUGJ&#10;+mBQnNV0NovDkIzZ/KZAw1176msPMxyhKhooGbfbkAYo8mbgDkVsZeI3qj1mckoZezbRfpqvOBTX&#10;dor69RfY/AQAAP//AwBQSwMEFAAGAAgAAAAhADomN2DgAAAACQEAAA8AAABkcnMvZG93bnJldi54&#10;bWxMj8tOwzAQRfdI/IM1SGxQ66SkoQlxKoQEojtoK9i68TSJ8CPYbhr+nmEFuxndoztnqvVkNBvR&#10;h95ZAek8AYa2caq3rYD97mm2AhaitEpqZ1HANwZY15cXlSyVO9s3HLexZVRiQykFdDEOJeeh6dDI&#10;MHcDWsqOzhsZafUtV16eqdxovkiSnBvZW7rQyQEfO2w+tycjYJW9jB9hc/v63uRHXcSbu/H5ywtx&#10;fTU93AOLOMU/GH71SR1qcjq4k1WBaQGzPCsIpWCZAiOgWCwzYAcashR4XfH/H9Q/AAAA//8DAFBL&#10;AQItABQABgAIAAAAIQC2gziS/gAAAOEBAAATAAAAAAAAAAAAAAAAAAAAAABbQ29udGVudF9UeXBl&#10;c10ueG1sUEsBAi0AFAAGAAgAAAAhADj9If/WAAAAlAEAAAsAAAAAAAAAAAAAAAAALwEAAF9yZWxz&#10;Ly5yZWxzUEsBAi0AFAAGAAgAAAAhAH9aIbEoAgAATQQAAA4AAAAAAAAAAAAAAAAALgIAAGRycy9l&#10;Mm9Eb2MueG1sUEsBAi0AFAAGAAgAAAAhADomN2DgAAAACQEAAA8AAAAAAAAAAAAAAAAAggQAAGRy&#10;cy9kb3ducmV2LnhtbFBLBQYAAAAABAAEAPMAAACPBQAAAAA=&#10;">
                <v:textbox>
                  <w:txbxContent>
                    <w:p w14:paraId="23B75297" w14:textId="5EFB2334" w:rsidR="00C3787C" w:rsidRPr="00C3787C" w:rsidRDefault="00C3787C" w:rsidP="00C3787C">
                      <w:pPr>
                        <w:jc w:val="center"/>
                        <w:rPr>
                          <w:sz w:val="20"/>
                          <w:szCs w:val="20"/>
                        </w:rPr>
                      </w:pPr>
                      <w:r w:rsidRPr="00C3787C">
                        <w:rPr>
                          <w:b/>
                          <w:sz w:val="20"/>
                          <w:szCs w:val="20"/>
                        </w:rPr>
                        <w:t>Age 14 +:</w:t>
                      </w:r>
                      <w:r w:rsidRPr="00C3787C">
                        <w:rPr>
                          <w:sz w:val="20"/>
                          <w:szCs w:val="20"/>
                        </w:rPr>
                        <w:t xml:space="preserve"> </w:t>
                      </w:r>
                      <w:r w:rsidR="00C46B13">
                        <w:rPr>
                          <w:sz w:val="20"/>
                          <w:szCs w:val="20"/>
                        </w:rPr>
                        <w:t xml:space="preserve">NHS All Age Continuing Care </w:t>
                      </w:r>
                      <w:r w:rsidR="009F75E9">
                        <w:rPr>
                          <w:sz w:val="20"/>
                          <w:szCs w:val="20"/>
                        </w:rPr>
                        <w:t>(AACC) services</w:t>
                      </w:r>
                      <w:r w:rsidRPr="00C3787C">
                        <w:rPr>
                          <w:sz w:val="20"/>
                          <w:szCs w:val="20"/>
                        </w:rPr>
                        <w:t xml:space="preserve"> have visibility of young people aged 14 years and above via the Waiting List (Children’s Review)</w:t>
                      </w:r>
                    </w:p>
                    <w:p w14:paraId="4AE81DBB" w14:textId="77777777" w:rsidR="00C3787C" w:rsidRDefault="00C3787C" w:rsidP="00C3787C">
                      <w:pPr>
                        <w:jc w:val="center"/>
                      </w:pPr>
                    </w:p>
                  </w:txbxContent>
                </v:textbox>
              </v:shape>
            </w:pict>
          </mc:Fallback>
        </mc:AlternateContent>
      </w:r>
      <w:r w:rsidRPr="004E5905">
        <w:rPr>
          <w:rFonts w:ascii="Arial" w:eastAsiaTheme="majorEastAsia" w:hAnsi="Arial" w:cs="Arial"/>
          <w:b/>
          <w:bCs/>
          <w:noProof/>
          <w:sz w:val="22"/>
          <w:szCs w:val="22"/>
          <w:lang w:val="en-GB" w:eastAsia="en-GB" w:bidi="en-GB"/>
        </w:rPr>
        <mc:AlternateContent>
          <mc:Choice Requires="wps">
            <w:drawing>
              <wp:anchor distT="0" distB="0" distL="114300" distR="114300" simplePos="0" relativeHeight="251663360" behindDoc="0" locked="0" layoutInCell="1" allowOverlap="1" wp14:anchorId="03976C02" wp14:editId="631730A9">
                <wp:simplePos x="0" y="0"/>
                <wp:positionH relativeFrom="column">
                  <wp:posOffset>2217420</wp:posOffset>
                </wp:positionH>
                <wp:positionV relativeFrom="paragraph">
                  <wp:posOffset>1491615</wp:posOffset>
                </wp:positionV>
                <wp:extent cx="3664585" cy="919480"/>
                <wp:effectExtent l="0" t="0" r="12065" b="1397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919480"/>
                        </a:xfrm>
                        <a:prstGeom prst="rect">
                          <a:avLst/>
                        </a:prstGeom>
                        <a:solidFill>
                          <a:srgbClr val="FFFFFF"/>
                        </a:solidFill>
                        <a:ln w="9525">
                          <a:solidFill>
                            <a:srgbClr val="000000"/>
                          </a:solidFill>
                          <a:miter lim="800000"/>
                          <a:headEnd/>
                          <a:tailEnd/>
                        </a:ln>
                      </wps:spPr>
                      <wps:txbx>
                        <w:txbxContent>
                          <w:p w14:paraId="5CB0CF7C" w14:textId="44B3D81C" w:rsidR="00C3787C" w:rsidRPr="00C3787C" w:rsidRDefault="00C3787C" w:rsidP="00C3787C">
                            <w:pPr>
                              <w:jc w:val="center"/>
                              <w:rPr>
                                <w:sz w:val="20"/>
                                <w:szCs w:val="20"/>
                              </w:rPr>
                            </w:pPr>
                            <w:r w:rsidRPr="00C3787C">
                              <w:rPr>
                                <w:b/>
                                <w:sz w:val="20"/>
                                <w:szCs w:val="20"/>
                              </w:rPr>
                              <w:t>Positive Checklist</w:t>
                            </w:r>
                            <w:r w:rsidRPr="00C3787C">
                              <w:rPr>
                                <w:sz w:val="20"/>
                                <w:szCs w:val="20"/>
                              </w:rPr>
                              <w:t xml:space="preserve"> indicates assessment for </w:t>
                            </w:r>
                            <w:r w:rsidR="009F75E9">
                              <w:rPr>
                                <w:sz w:val="20"/>
                                <w:szCs w:val="20"/>
                              </w:rPr>
                              <w:t>NHS Continuing Healthcare</w:t>
                            </w:r>
                            <w:r w:rsidRPr="00C3787C">
                              <w:rPr>
                                <w:sz w:val="20"/>
                                <w:szCs w:val="20"/>
                              </w:rPr>
                              <w:t xml:space="preserve">. The outcome </w:t>
                            </w:r>
                            <w:r w:rsidR="009F75E9">
                              <w:rPr>
                                <w:sz w:val="20"/>
                                <w:szCs w:val="20"/>
                              </w:rPr>
                              <w:t>is</w:t>
                            </w:r>
                            <w:r w:rsidRPr="00C3787C">
                              <w:rPr>
                                <w:sz w:val="20"/>
                                <w:szCs w:val="20"/>
                              </w:rPr>
                              <w:t xml:space="preserve"> communicated to individual / family and an MDT will be arranged. (Assessment to be </w:t>
                            </w:r>
                            <w:r w:rsidRPr="00C3787C">
                              <w:rPr>
                                <w:sz w:val="20"/>
                                <w:szCs w:val="20"/>
                                <w:lang w:val="en-GB" w:bidi="en-GB"/>
                              </w:rPr>
                              <w:t>aligned with any planned EHCP review meetings where possible)</w:t>
                            </w:r>
                          </w:p>
                          <w:p w14:paraId="0614B9A4" w14:textId="77777777" w:rsidR="00C3787C" w:rsidRDefault="00C3787C" w:rsidP="00C37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76C02" id="_x0000_s1036" type="#_x0000_t202" style="position:absolute;left:0;text-align:left;margin-left:174.6pt;margin-top:117.45pt;width:288.55pt;height:7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17KAIAAE4EAAAOAAAAZHJzL2Uyb0RvYy54bWysVNtu2zAMfR+wfxD0vthOkywx4hRdugwD&#10;ugvQ7gNkWY6FSaImKbG7rx8lp2nQbS/D/CCIInV0eEh6fT1oRY7CeQmmosUkp0QYDo00+4p+e9i9&#10;WVLiAzMNU2BERR+Fp9eb16/WvS3FFDpQjXAEQYwve1vRLgRbZpnnndDMT8AKg84WnGYBTbfPGsd6&#10;RNcqm+b5IuvBNdYBF97j6e3opJuE37aChy9t60UgqqLILaTVpbWOa7ZZs3LvmO0kP9Fg/8BCM2nw&#10;0TPULQuMHJz8DUpL7sBDGyYcdAZtK7lIOWA2Rf4im/uOWZFyQXG8Pcvk/x8s/3z86ohsKnqVzykx&#10;TGORHsQQyDsYyDTq01tfYti9xcAw4DHWOeXq7R3w754Y2HbM7MWNc9B3gjXIr4g3s4urI46PIHX/&#10;CRp8hh0CJKChdTqKh3IQRMc6PZ5rE6lwPLxaLGbzJVLk6FsVq9kyFS9j5dNt63z4IECTuKmow9on&#10;dHa88yGyYeVTSHzMg5LNTiqVDLevt8qRI8M+2aUvJfAiTBnS4+vz6XwU4K8Qefr+BKFlwIZXUld0&#10;eQ5iZZTtvWlSOwYm1bhHysqcdIzSjSKGoR5SyYokQRS5huYRlXUwNjgOJG46cD8p6bG5K+p/HJgT&#10;lKiPBquzKmazOA3JmM3fTtFwl5760sMMR6iKBkrG7TakCYrCGbjBKrYyCfzM5MQZmzbpfhqwOBWX&#10;dop6/g1sfgEAAP//AwBQSwMEFAAGAAgAAAAhADVFcz3gAAAACwEAAA8AAABkcnMvZG93bnJldi54&#10;bWxMj8tOwzAQRfdI/IM1SGwQdUiqpAlxKoQEgl0pVdm68TSJ8CPYbhr+nmEFuxndoztn6vVsNJvQ&#10;h8FZAXeLBBja1qnBdgJ270+3K2AhSqukdhYFfGOAdXN5UctKubN9w2kbO0YlNlRSQB/jWHEe2h6N&#10;DAs3oqXs6LyRkVbfceXlmcqN5mmS5NzIwdKFXo742GP7uT0ZAavly/QRXrPNvs2Puow3xfT85YW4&#10;vpof7oFFnOMfDL/6pA4NOR3cyarAtIBsWaaECkhpAkZEmeYZsANFRVkAb2r+/4fmBwAA//8DAFBL&#10;AQItABQABgAIAAAAIQC2gziS/gAAAOEBAAATAAAAAAAAAAAAAAAAAAAAAABbQ29udGVudF9UeXBl&#10;c10ueG1sUEsBAi0AFAAGAAgAAAAhADj9If/WAAAAlAEAAAsAAAAAAAAAAAAAAAAALwEAAF9yZWxz&#10;Ly5yZWxzUEsBAi0AFAAGAAgAAAAhANk9bXsoAgAATgQAAA4AAAAAAAAAAAAAAAAALgIAAGRycy9l&#10;Mm9Eb2MueG1sUEsBAi0AFAAGAAgAAAAhADVFcz3gAAAACwEAAA8AAAAAAAAAAAAAAAAAggQAAGRy&#10;cy9kb3ducmV2LnhtbFBLBQYAAAAABAAEAPMAAACPBQAAAAA=&#10;">
                <v:textbox>
                  <w:txbxContent>
                    <w:p w14:paraId="5CB0CF7C" w14:textId="44B3D81C" w:rsidR="00C3787C" w:rsidRPr="00C3787C" w:rsidRDefault="00C3787C" w:rsidP="00C3787C">
                      <w:pPr>
                        <w:jc w:val="center"/>
                        <w:rPr>
                          <w:sz w:val="20"/>
                          <w:szCs w:val="20"/>
                        </w:rPr>
                      </w:pPr>
                      <w:r w:rsidRPr="00C3787C">
                        <w:rPr>
                          <w:b/>
                          <w:sz w:val="20"/>
                          <w:szCs w:val="20"/>
                        </w:rPr>
                        <w:t>Positive Checklist</w:t>
                      </w:r>
                      <w:r w:rsidRPr="00C3787C">
                        <w:rPr>
                          <w:sz w:val="20"/>
                          <w:szCs w:val="20"/>
                        </w:rPr>
                        <w:t xml:space="preserve"> indicates assessment for </w:t>
                      </w:r>
                      <w:r w:rsidR="009F75E9">
                        <w:rPr>
                          <w:sz w:val="20"/>
                          <w:szCs w:val="20"/>
                        </w:rPr>
                        <w:t>NHS Continuing Healthcare</w:t>
                      </w:r>
                      <w:r w:rsidRPr="00C3787C">
                        <w:rPr>
                          <w:sz w:val="20"/>
                          <w:szCs w:val="20"/>
                        </w:rPr>
                        <w:t xml:space="preserve">. The outcome </w:t>
                      </w:r>
                      <w:r w:rsidR="009F75E9">
                        <w:rPr>
                          <w:sz w:val="20"/>
                          <w:szCs w:val="20"/>
                        </w:rPr>
                        <w:t>is</w:t>
                      </w:r>
                      <w:r w:rsidRPr="00C3787C">
                        <w:rPr>
                          <w:sz w:val="20"/>
                          <w:szCs w:val="20"/>
                        </w:rPr>
                        <w:t xml:space="preserve"> communicated to individual / family and an MDT will be arranged. (Assessment to be </w:t>
                      </w:r>
                      <w:r w:rsidRPr="00C3787C">
                        <w:rPr>
                          <w:sz w:val="20"/>
                          <w:szCs w:val="20"/>
                          <w:lang w:val="en-GB" w:bidi="en-GB"/>
                        </w:rPr>
                        <w:t>aligned with any planned EHCP review meetings where possible)</w:t>
                      </w:r>
                    </w:p>
                    <w:p w14:paraId="0614B9A4" w14:textId="77777777" w:rsidR="00C3787C" w:rsidRDefault="00C3787C" w:rsidP="00C3787C"/>
                  </w:txbxContent>
                </v:textbox>
              </v:shape>
            </w:pict>
          </mc:Fallback>
        </mc:AlternateContent>
      </w:r>
    </w:p>
    <w:p w14:paraId="0F597DFF" w14:textId="77777777" w:rsidR="00C3787C" w:rsidRPr="004E5905" w:rsidRDefault="00C3787C" w:rsidP="00C3787C">
      <w:pPr>
        <w:pStyle w:val="ListParagraph"/>
        <w:numPr>
          <w:ilvl w:val="0"/>
          <w:numId w:val="2"/>
        </w:numPr>
        <w:rPr>
          <w:rFonts w:ascii="Arial" w:eastAsiaTheme="majorEastAsia" w:hAnsi="Arial" w:cs="Arial"/>
          <w:b/>
          <w:bCs/>
          <w:sz w:val="22"/>
          <w:szCs w:val="22"/>
          <w:lang w:val="en-GB" w:eastAsia="en-GB" w:bidi="en-GB"/>
        </w:rPr>
      </w:pPr>
    </w:p>
    <w:p w14:paraId="7743617F" w14:textId="7BA88766" w:rsidR="00C3787C" w:rsidRPr="004E5905" w:rsidRDefault="00C3787C" w:rsidP="00C3787C">
      <w:pPr>
        <w:pStyle w:val="ListParagraph"/>
        <w:numPr>
          <w:ilvl w:val="0"/>
          <w:numId w:val="2"/>
        </w:numPr>
        <w:rPr>
          <w:rFonts w:ascii="Arial" w:eastAsiaTheme="majorEastAsia" w:hAnsi="Arial" w:cs="Arial"/>
          <w:b/>
          <w:bCs/>
          <w:sz w:val="22"/>
          <w:szCs w:val="22"/>
          <w:lang w:val="en-GB" w:eastAsia="en-GB" w:bidi="en-GB"/>
        </w:rPr>
      </w:pPr>
    </w:p>
    <w:p w14:paraId="6F003860" w14:textId="0B5F3CCF" w:rsidR="00C3787C" w:rsidRPr="004E5905" w:rsidRDefault="00C3787C" w:rsidP="00C3787C">
      <w:pPr>
        <w:pStyle w:val="ListParagraph"/>
        <w:ind w:left="360"/>
        <w:rPr>
          <w:rFonts w:ascii="Arial" w:eastAsiaTheme="majorEastAsia" w:hAnsi="Arial" w:cs="Arial"/>
          <w:b/>
          <w:bCs/>
          <w:sz w:val="22"/>
          <w:szCs w:val="22"/>
          <w:lang w:val="en-GB" w:eastAsia="en-GB" w:bidi="en-GB"/>
        </w:rPr>
      </w:pPr>
      <w:r w:rsidRPr="004E5905">
        <w:rPr>
          <w:rFonts w:ascii="Arial" w:hAnsi="Arial" w:cs="Arial"/>
          <w:b/>
          <w:noProof/>
          <w:sz w:val="22"/>
          <w:szCs w:val="22"/>
          <w:lang w:val="en-GB" w:eastAsia="en-GB"/>
        </w:rPr>
        <mc:AlternateContent>
          <mc:Choice Requires="wps">
            <w:drawing>
              <wp:anchor distT="0" distB="0" distL="114300" distR="114300" simplePos="0" relativeHeight="251673600" behindDoc="0" locked="0" layoutInCell="1" allowOverlap="1" wp14:anchorId="0BB2BC7B" wp14:editId="7B414D07">
                <wp:simplePos x="0" y="0"/>
                <wp:positionH relativeFrom="column">
                  <wp:posOffset>2482850</wp:posOffset>
                </wp:positionH>
                <wp:positionV relativeFrom="paragraph">
                  <wp:posOffset>131445</wp:posOffset>
                </wp:positionV>
                <wp:extent cx="332740" cy="94615"/>
                <wp:effectExtent l="57150" t="19050" r="10160" b="95885"/>
                <wp:wrapNone/>
                <wp:docPr id="30" name="Down Arrow 30"/>
                <wp:cNvGraphicFramePr/>
                <a:graphic xmlns:a="http://schemas.openxmlformats.org/drawingml/2006/main">
                  <a:graphicData uri="http://schemas.microsoft.com/office/word/2010/wordprocessingShape">
                    <wps:wsp>
                      <wps:cNvSpPr/>
                      <wps:spPr>
                        <a:xfrm>
                          <a:off x="0" y="0"/>
                          <a:ext cx="332740" cy="94615"/>
                        </a:xfrm>
                        <a:prstGeom prst="downArrow">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07DF51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195.5pt;margin-top:10.35pt;width:26.2pt;height:7.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SdFQMAAOEGAAAOAAAAZHJzL2Uyb0RvYy54bWysVd9vGyEMfp+0/wHxvl5+tkvUpEobdZrU&#10;tdHSqc8Ox90hccCA5NL99TNwSa9dpkrT7oGAbYz92f5yebWvJdlx64RWM9o/61HCFdO5UOWM/ni8&#10;/fSZEudB5SC14jP6zB29mn/8cNmYKR/oSsucW4JOlJs2ZkYr7800yxyreA3uTBuuUFloW4PHoy2z&#10;3EKD3muZDXq986zRNjdWM+4cSpdJSefRf1Fw5h+KwnFP5IxibD6uNq6bsGbzS5iWFkwlWBsG/EMU&#10;NQiFjx5dLcED2Vrxh6taMKudLvwZ03Wmi0IwHnPAbPq9N9msKzA85oLgOHOEyf0/t+x+t7JE5DM6&#10;RHgU1FijpW4UWVirG4JCRKgxboqGa7Oy7cnhNqS7L2wdfjERso+oPh9R5XtPGAqHw8HFCJ0zVE1G&#10;5/1xcJm93DXW+S9c1yRsZjTH1+PjEU/Y3Tmf7A92Lcz5rZCSWO2fhK8iUth/qQYO70QrR4xGsHpR&#10;7Gy5uZGW7AB7YXJ9fT2eRLkXyidhvxe+1BOugpyfEIP/pvNWPjyYYzat95hZ6bqvt16D6P0QxgeX&#10;aPx+BMOj+YkIUFQekJBCEQgj2T/HqcEPp5KB5Fj3mG+wtRAhDXFKRRrEaDwYY9kAx7KQ4HFbG7zg&#10;VEkJyBLnnXmboNVSHC//LclOPpMQd4tzF9DeQf4mHdf1H/pgCa5KRYiqtqOkCsHzOPZtC+it53Zd&#10;5Q3ZyK39Dhj/KOWfi9Btg1BDSnKBnDCOGjy9bqoT3RM84LXwGkhTQQolVqMNpdsOxxhic3TCy8Jg&#10;pVEKu43On3EY8fVQFeIMuxWY6x04vwKLtIRCpFr/gEshNVZItztKKm1/nZIHe2QL1FLSIM1h+X5u&#10;wXJK5FeFozHpj8Js+ngYjS8GIf2uZtPVqG19o3F6+jG6uA32Xh62hdX1EzLyIryKKlAM306N0h5u&#10;fKJf5HTGF4tohlxowN+ptWGHIQ5Vftw/gTUtL3jkk3sdBz0B/5oZkm2oiNKLrdeFiLTxgiuCHw7I&#10;o2lGE+cHou6eo9XLP9P8NwAAAP//AwBQSwMEFAAGAAgAAAAhAJsVXmnfAAAACQEAAA8AAABkcnMv&#10;ZG93bnJldi54bWxMj01PwkAQhu8m/IfNkHiTbaEg1G4J0ejFhAT04HHpjm3D7mzpLlD99Y4nPU7e&#10;j3neYj04Ky7Yh9aTgnSSgECqvGmpVvD+9ny3BBGiJqOtJ1TwhQHW5eim0LnxV9rhZR9rwSUUcq2g&#10;ibHLpQxVg06Hie+QWPv0vdORz76WptdXLndWTpNkIZ1uiT80usPHBqvj/uwY47Sy8++4NFtZveCT&#10;fE2Puw+r1O142DyAiDjEPzP84nMGSmY6+DOZIKyC2SrlLVHBNLkHwYYsm2UgDqzMFyDLQv5fUP4A&#10;AAD//wMAUEsBAi0AFAAGAAgAAAAhALaDOJL+AAAA4QEAABMAAAAAAAAAAAAAAAAAAAAAAFtDb250&#10;ZW50X1R5cGVzXS54bWxQSwECLQAUAAYACAAAACEAOP0h/9YAAACUAQAACwAAAAAAAAAAAAAAAAAv&#10;AQAAX3JlbHMvLnJlbHNQSwECLQAUAAYACAAAACEA4Jl0nRUDAADhBgAADgAAAAAAAAAAAAAAAAAu&#10;AgAAZHJzL2Uyb0RvYy54bWxQSwECLQAUAAYACAAAACEAmxVead8AAAAJAQAADwAAAAAAAAAAAAAA&#10;AABvBQAAZHJzL2Rvd25yZXYueG1sUEsFBgAAAAAEAAQA8wAAAHsGAAAAAA==&#10;" adj="10800" fillcolor="#a0ca4a" strokecolor="#98b954">
                <v:fill color2="#dcffa0" rotate="t" angle="180" focus="100%" type="gradient">
                  <o:fill v:ext="view" type="gradientUnscaled"/>
                </v:fill>
                <v:shadow on="t" color="black" opacity="22937f" origin=",.5" offset="0,.63889mm"/>
              </v:shape>
            </w:pict>
          </mc:Fallback>
        </mc:AlternateContent>
      </w:r>
    </w:p>
    <w:p w14:paraId="767FA2CC" w14:textId="77777777" w:rsidR="00C3787C" w:rsidRPr="004E5905" w:rsidRDefault="00C3787C" w:rsidP="00C3787C">
      <w:pPr>
        <w:pStyle w:val="ListParagraph"/>
        <w:ind w:left="360"/>
        <w:rPr>
          <w:rFonts w:ascii="Arial" w:eastAsiaTheme="majorEastAsia" w:hAnsi="Arial" w:cs="Arial"/>
          <w:b/>
          <w:bCs/>
          <w:sz w:val="22"/>
          <w:szCs w:val="22"/>
          <w:lang w:val="en-GB" w:eastAsia="en-GB" w:bidi="en-GB"/>
        </w:rPr>
      </w:pPr>
    </w:p>
    <w:p w14:paraId="199569EB" w14:textId="77777777" w:rsidR="00C3787C" w:rsidRPr="004E5905" w:rsidRDefault="00C3787C" w:rsidP="00C3787C">
      <w:pPr>
        <w:pStyle w:val="ListParagraph"/>
        <w:numPr>
          <w:ilvl w:val="0"/>
          <w:numId w:val="2"/>
        </w:numPr>
        <w:rPr>
          <w:rFonts w:ascii="Arial" w:eastAsiaTheme="majorEastAsia" w:hAnsi="Arial" w:cs="Arial"/>
          <w:b/>
          <w:bCs/>
          <w:sz w:val="22"/>
          <w:szCs w:val="22"/>
          <w:lang w:val="en-GB" w:eastAsia="en-GB" w:bidi="en-GB"/>
        </w:rPr>
      </w:pPr>
    </w:p>
    <w:p w14:paraId="140D0EF3" w14:textId="083DC9EF" w:rsidR="00C3787C" w:rsidRPr="004E5905" w:rsidRDefault="00C3787C" w:rsidP="00C3787C">
      <w:pPr>
        <w:pStyle w:val="ListParagraph"/>
        <w:numPr>
          <w:ilvl w:val="0"/>
          <w:numId w:val="2"/>
        </w:numPr>
        <w:rPr>
          <w:rFonts w:ascii="Arial" w:eastAsiaTheme="majorEastAsia" w:hAnsi="Arial" w:cs="Arial"/>
          <w:b/>
          <w:bCs/>
          <w:sz w:val="22"/>
          <w:szCs w:val="22"/>
          <w:lang w:val="en-GB" w:eastAsia="en-GB" w:bidi="en-GB"/>
        </w:rPr>
      </w:pPr>
    </w:p>
    <w:p w14:paraId="54034B0E" w14:textId="2AA09A69" w:rsidR="00C3787C" w:rsidRPr="004E5905" w:rsidRDefault="00C3787C" w:rsidP="00C3787C">
      <w:pPr>
        <w:pStyle w:val="ListParagraph"/>
        <w:numPr>
          <w:ilvl w:val="0"/>
          <w:numId w:val="2"/>
        </w:numPr>
        <w:rPr>
          <w:rFonts w:ascii="Arial" w:eastAsiaTheme="majorEastAsia" w:hAnsi="Arial" w:cs="Arial"/>
          <w:b/>
          <w:bCs/>
          <w:sz w:val="22"/>
          <w:szCs w:val="22"/>
          <w:lang w:val="en-GB" w:eastAsia="en-GB" w:bidi="en-GB"/>
        </w:rPr>
      </w:pPr>
    </w:p>
    <w:p w14:paraId="1D633C91" w14:textId="2AA40115" w:rsidR="00C3787C" w:rsidRPr="004E5905" w:rsidRDefault="009F75E9" w:rsidP="00C3787C">
      <w:pPr>
        <w:pStyle w:val="ListParagraph"/>
        <w:ind w:left="360"/>
        <w:rPr>
          <w:rFonts w:ascii="Arial" w:eastAsiaTheme="majorEastAsia" w:hAnsi="Arial" w:cs="Arial"/>
          <w:b/>
          <w:bCs/>
          <w:sz w:val="22"/>
          <w:szCs w:val="22"/>
          <w:lang w:val="en-GB" w:eastAsia="en-GB" w:bidi="en-GB"/>
        </w:rPr>
      </w:pPr>
      <w:r w:rsidRPr="004E5905">
        <w:rPr>
          <w:rFonts w:ascii="Arial" w:eastAsiaTheme="majorEastAsia" w:hAnsi="Arial" w:cs="Arial"/>
          <w:b/>
          <w:bCs/>
          <w:noProof/>
          <w:sz w:val="22"/>
          <w:szCs w:val="22"/>
          <w:lang w:val="en-GB" w:eastAsia="en-GB" w:bidi="en-GB"/>
        </w:rPr>
        <mc:AlternateContent>
          <mc:Choice Requires="wps">
            <w:drawing>
              <wp:anchor distT="0" distB="0" distL="114300" distR="114300" simplePos="0" relativeHeight="251666432" behindDoc="0" locked="0" layoutInCell="1" allowOverlap="1" wp14:anchorId="01AF9D3E" wp14:editId="23650648">
                <wp:simplePos x="0" y="0"/>
                <wp:positionH relativeFrom="column">
                  <wp:posOffset>-386715</wp:posOffset>
                </wp:positionH>
                <wp:positionV relativeFrom="paragraph">
                  <wp:posOffset>204470</wp:posOffset>
                </wp:positionV>
                <wp:extent cx="2374900" cy="609600"/>
                <wp:effectExtent l="0" t="0" r="2540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609600"/>
                        </a:xfrm>
                        <a:prstGeom prst="rect">
                          <a:avLst/>
                        </a:prstGeom>
                        <a:solidFill>
                          <a:srgbClr val="FFFFFF"/>
                        </a:solidFill>
                        <a:ln w="9525">
                          <a:solidFill>
                            <a:srgbClr val="000000"/>
                          </a:solidFill>
                          <a:miter lim="800000"/>
                          <a:headEnd/>
                          <a:tailEnd/>
                        </a:ln>
                      </wps:spPr>
                      <wps:txbx>
                        <w:txbxContent>
                          <w:p w14:paraId="691FC783" w14:textId="35F63DDB" w:rsidR="00C3787C" w:rsidRPr="00C3787C" w:rsidRDefault="00C3787C" w:rsidP="00C3787C">
                            <w:pPr>
                              <w:jc w:val="center"/>
                              <w:rPr>
                                <w:sz w:val="20"/>
                                <w:szCs w:val="20"/>
                              </w:rPr>
                            </w:pPr>
                            <w:r w:rsidRPr="00C3787C">
                              <w:rPr>
                                <w:b/>
                                <w:sz w:val="20"/>
                                <w:szCs w:val="20"/>
                              </w:rPr>
                              <w:t>Negative Checklist</w:t>
                            </w:r>
                            <w:r w:rsidRPr="00C3787C">
                              <w:rPr>
                                <w:sz w:val="20"/>
                                <w:szCs w:val="20"/>
                              </w:rPr>
                              <w:t xml:space="preserve"> no indication to assess for </w:t>
                            </w:r>
                            <w:r w:rsidR="009F75E9">
                              <w:rPr>
                                <w:sz w:val="20"/>
                                <w:szCs w:val="20"/>
                              </w:rPr>
                              <w:t>NHS Continuing Healthcare</w:t>
                            </w:r>
                            <w:r w:rsidRPr="00C3787C">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F9D3E" id="_x0000_s1037" type="#_x0000_t202" style="position:absolute;left:0;text-align:left;margin-left:-30.45pt;margin-top:16.1pt;width:187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7iJw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VyRolh&#10;Gpv0KIZA3sBAishPb32Jbg8WHcOA19jnVKu398C/emJg0zGzE7fOQd8J1mB+0/gyu3g64vgIUvcf&#10;oMEwbB8gAQ2t05E8pIMgOvbpeO5NTIXjZfH6arbM0cTRtsiXC5RjCFY+vbbOh3cCNIlCRR32PqGz&#10;w70Po+uTSwzmQclmK5VKitvVG+XIgeGcbNN3Qv/JTRnSV3Q5L+YjAX+FyNP3JwgtAw68krqi12cn&#10;Vkba3poG02RlYFKNMlanzInHSN1IYhjqIbVsmliOJNfQHJFZB+OA40Ki0IH7TkmPw11R/23PnKBE&#10;vTfYneV0NovbkJTZ/KpAxV1a6ksLMxyhKhooGcVNSBsUczVwi11sZSL4OZNTzji0qUWnBYtbcakn&#10;r+ffwPoHAAAA//8DAFBLAwQUAAYACAAAACEABAJrUOAAAAAKAQAADwAAAGRycy9kb3ducmV2Lnht&#10;bEyPy07DMBBF90j8gzVIbFDrPFBIQ5wKIYFgV0pVtm48TSLscbDdNPw9ZgXL0T2690y9no1mEzo/&#10;WBKQLhNgSK1VA3UCdu9PixKYD5KU1JZQwDd6WDeXF7WslD3TG07b0LFYQr6SAvoQxopz3/ZopF/a&#10;ESlmR+uMDPF0HVdOnmO50TxLkoIbOVBc6OWIjz22n9uTEVDevkwf/jXf7NviqFfh5m56/nJCXF/N&#10;D/fAAs7hD4Zf/agOTXQ62BMpz7SARZGsIiogzzJgEcjTPAV2iGRWZsCbmv9/ofkBAAD//wMAUEsB&#10;Ai0AFAAGAAgAAAAhALaDOJL+AAAA4QEAABMAAAAAAAAAAAAAAAAAAAAAAFtDb250ZW50X1R5cGVz&#10;XS54bWxQSwECLQAUAAYACAAAACEAOP0h/9YAAACUAQAACwAAAAAAAAAAAAAAAAAvAQAAX3JlbHMv&#10;LnJlbHNQSwECLQAUAAYACAAAACEAWmre4icCAABOBAAADgAAAAAAAAAAAAAAAAAuAgAAZHJzL2Uy&#10;b0RvYy54bWxQSwECLQAUAAYACAAAACEABAJrUOAAAAAKAQAADwAAAAAAAAAAAAAAAACBBAAAZHJz&#10;L2Rvd25yZXYueG1sUEsFBgAAAAAEAAQA8wAAAI4FAAAAAA==&#10;">
                <v:textbox>
                  <w:txbxContent>
                    <w:p w14:paraId="691FC783" w14:textId="35F63DDB" w:rsidR="00C3787C" w:rsidRPr="00C3787C" w:rsidRDefault="00C3787C" w:rsidP="00C3787C">
                      <w:pPr>
                        <w:jc w:val="center"/>
                        <w:rPr>
                          <w:sz w:val="20"/>
                          <w:szCs w:val="20"/>
                        </w:rPr>
                      </w:pPr>
                      <w:r w:rsidRPr="00C3787C">
                        <w:rPr>
                          <w:b/>
                          <w:sz w:val="20"/>
                          <w:szCs w:val="20"/>
                        </w:rPr>
                        <w:t>Negative Checklist</w:t>
                      </w:r>
                      <w:r w:rsidRPr="00C3787C">
                        <w:rPr>
                          <w:sz w:val="20"/>
                          <w:szCs w:val="20"/>
                        </w:rPr>
                        <w:t xml:space="preserve"> no indication to assess for </w:t>
                      </w:r>
                      <w:r w:rsidR="009F75E9">
                        <w:rPr>
                          <w:sz w:val="20"/>
                          <w:szCs w:val="20"/>
                        </w:rPr>
                        <w:t>NHS Continuing Healthcare</w:t>
                      </w:r>
                      <w:r w:rsidRPr="00C3787C">
                        <w:rPr>
                          <w:sz w:val="20"/>
                          <w:szCs w:val="20"/>
                        </w:rPr>
                        <w:t>.</w:t>
                      </w:r>
                    </w:p>
                  </w:txbxContent>
                </v:textbox>
              </v:shape>
            </w:pict>
          </mc:Fallback>
        </mc:AlternateContent>
      </w:r>
      <w:r w:rsidR="00C3787C" w:rsidRPr="004E5905">
        <w:rPr>
          <w:rFonts w:ascii="Arial" w:hAnsi="Arial" w:cs="Arial"/>
          <w:b/>
          <w:noProof/>
          <w:sz w:val="22"/>
          <w:szCs w:val="22"/>
          <w:lang w:val="en-GB" w:eastAsia="en-GB"/>
        </w:rPr>
        <mc:AlternateContent>
          <mc:Choice Requires="wps">
            <w:drawing>
              <wp:anchor distT="0" distB="0" distL="114300" distR="114300" simplePos="0" relativeHeight="251681792" behindDoc="0" locked="0" layoutInCell="1" allowOverlap="1" wp14:anchorId="3BE8A1A1" wp14:editId="6131734D">
                <wp:simplePos x="0" y="0"/>
                <wp:positionH relativeFrom="column">
                  <wp:posOffset>536575</wp:posOffset>
                </wp:positionH>
                <wp:positionV relativeFrom="paragraph">
                  <wp:posOffset>105410</wp:posOffset>
                </wp:positionV>
                <wp:extent cx="332740" cy="94615"/>
                <wp:effectExtent l="57150" t="19050" r="10160" b="95885"/>
                <wp:wrapNone/>
                <wp:docPr id="5" name="Down Arrow 30"/>
                <wp:cNvGraphicFramePr/>
                <a:graphic xmlns:a="http://schemas.openxmlformats.org/drawingml/2006/main">
                  <a:graphicData uri="http://schemas.microsoft.com/office/word/2010/wordprocessingShape">
                    <wps:wsp>
                      <wps:cNvSpPr/>
                      <wps:spPr>
                        <a:xfrm>
                          <a:off x="0" y="0"/>
                          <a:ext cx="332740" cy="94615"/>
                        </a:xfrm>
                        <a:prstGeom prst="downArrow">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9BA4051" id="Down Arrow 30" o:spid="_x0000_s1026" type="#_x0000_t67" style="position:absolute;margin-left:42.25pt;margin-top:8.3pt;width:26.2pt;height:7.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FqFAMAAOAGAAAOAAAAZHJzL2Uyb0RvYy54bWysVd9vGyEMfp+0/wHxvl5+tkvUpEobdZrU&#10;tdXSqc8Ox90hccCA5NL99TNwSa5dpkrT7oGAbYz92f5yebWrJdly64RWM9o/61HCFdO5UOWM/ni6&#10;/fSZEudB5SC14jP6wh29mn/8cNmYKR/oSsucW4JOlJs2ZkYr7800yxyreA3uTBuuUFloW4PHoy2z&#10;3EKD3muZDXq986zRNjdWM+4cSpdJSefRf1Fw5h+KwnFP5IxibD6uNq7rsGbzS5iWFkwlWBsG/EMU&#10;NQiFjx5cLcED2Vjxh6taMKudLvwZ03Wmi0IwHnPAbPq9N9msKjA85oLgOHOAyf0/t+x++2iJyGd0&#10;TImCGku01I0iC2t1Q4YRoMa4KdqtzKNFuMLJ4TZkuytsHX4xD7KLoL4cQOU7TxgKh8PBxQihZ6ia&#10;jM7744B5drxrrPNfuK5J2Mxojq/HxyOcsL1zPtnv7VqU81shJbHaPwtfRaCw/VIJHN6JVo4YjVj1&#10;otjZcn0jLdkCtsLk+vp6PIlyL5RPwn4vfKklXAU5PyEG/03nrXy4N8dsWu8xs9J1X2+9BtH7IYz3&#10;LtH4/QiGB/MTEaCo3CMhhSIQJrJ/jkODHw4lA8mx7DHfYGshQhrilIo0iNF4gD3BAKeykOBxWxu8&#10;4FRJCcgSx515m6DVUhwu/y3JTj6TEHeLcxfQ3l7+Jh3X9R/6YAmuSkWIqrajpArB8zj1bQvojed2&#10;VeUNWcuN/Q4Y/yjln4vQbYNQQ0pygZQwjho8vW6qE90TPOC18BpIU0EKJVajDaXbDocYYnN0wsuO&#10;oxR2a52/4Czi66EqxBl2KzDXO3D+ESyyEgqRaf0DLoXUWCHd7iiptP11Sh7skSxQS0mDLIfl+7kB&#10;yymRXxWOxqQ/CrPp42E0vhiE9LuadVejNvWNxunpx+jiNth7ud8WVtfPSMiL8CqqQDF8OzVKe7jx&#10;iX2R0hlfLKIZUqEBf6dWhu2HOFT5afcM1rS84JFP7nUc9AT8a2ZItqEiSi82Xhci0sYRVwQ/HJBG&#10;04wmyg883T1Hq+Mf0/w3AAAA//8DAFBLAwQUAAYACAAAACEAvcbstt4AAAAIAQAADwAAAGRycy9k&#10;b3ducmV2LnhtbEyPQU/DMAyF70j8h8hI3FhaRquuazohEFyQkDY4cMwar62WOKXJtsKvxzuNo/2e&#10;n79XrSZnxRHH0HtSkM4SEEiNNz21Cj4/Xu4KECFqMtp6QgU/GGBVX19VujT+RGs8bmIrOIRCqRV0&#10;MQ6llKHp0Okw8wMSazs/Oh15HFtpRn3icGflfZLk0ume+EOnB3zqsNlvDo4xvhc2+42FeZfNKz7L&#10;t3S//rJK3d5Mj0sQEad4McMZn2+gZqatP5AJwiooHjJ28j7PQZz1eb4AsVUwTzOQdSX/F6j/AAAA&#10;//8DAFBLAQItABQABgAIAAAAIQC2gziS/gAAAOEBAAATAAAAAAAAAAAAAAAAAAAAAABbQ29udGVu&#10;dF9UeXBlc10ueG1sUEsBAi0AFAAGAAgAAAAhADj9If/WAAAAlAEAAAsAAAAAAAAAAAAAAAAALwEA&#10;AF9yZWxzLy5yZWxzUEsBAi0AFAAGAAgAAAAhAOti4WoUAwAA4AYAAA4AAAAAAAAAAAAAAAAALgIA&#10;AGRycy9lMm9Eb2MueG1sUEsBAi0AFAAGAAgAAAAhAL3G7LbeAAAACAEAAA8AAAAAAAAAAAAAAAAA&#10;bgUAAGRycy9kb3ducmV2LnhtbFBLBQYAAAAABAAEAPMAAAB5BgAAAAA=&#10;" adj="10800" fillcolor="#a0ca4a" strokecolor="#98b954">
                <v:fill color2="#dcffa0" rotate="t" angle="180" focus="100%" type="gradient">
                  <o:fill v:ext="view" type="gradientUnscaled"/>
                </v:fill>
                <v:shadow on="t" color="black" opacity="22937f" origin=",.5" offset="0,.63889mm"/>
              </v:shape>
            </w:pict>
          </mc:Fallback>
        </mc:AlternateContent>
      </w:r>
      <w:r w:rsidR="00C3787C" w:rsidRPr="004E5905">
        <w:rPr>
          <w:rFonts w:ascii="Arial" w:hAnsi="Arial" w:cs="Arial"/>
          <w:b/>
          <w:noProof/>
          <w:sz w:val="22"/>
          <w:szCs w:val="22"/>
          <w:lang w:val="en-GB" w:eastAsia="en-GB"/>
        </w:rPr>
        <mc:AlternateContent>
          <mc:Choice Requires="wps">
            <w:drawing>
              <wp:anchor distT="0" distB="0" distL="114300" distR="114300" simplePos="0" relativeHeight="251674624" behindDoc="0" locked="0" layoutInCell="1" allowOverlap="1" wp14:anchorId="7F9DC963" wp14:editId="41A275ED">
                <wp:simplePos x="0" y="0"/>
                <wp:positionH relativeFrom="column">
                  <wp:posOffset>3921125</wp:posOffset>
                </wp:positionH>
                <wp:positionV relativeFrom="paragraph">
                  <wp:posOffset>131445</wp:posOffset>
                </wp:positionV>
                <wp:extent cx="332740" cy="94615"/>
                <wp:effectExtent l="57150" t="19050" r="10160" b="95885"/>
                <wp:wrapNone/>
                <wp:docPr id="3" name="Down Arrow 30"/>
                <wp:cNvGraphicFramePr/>
                <a:graphic xmlns:a="http://schemas.openxmlformats.org/drawingml/2006/main">
                  <a:graphicData uri="http://schemas.microsoft.com/office/word/2010/wordprocessingShape">
                    <wps:wsp>
                      <wps:cNvSpPr/>
                      <wps:spPr>
                        <a:xfrm>
                          <a:off x="0" y="0"/>
                          <a:ext cx="332740" cy="94615"/>
                        </a:xfrm>
                        <a:prstGeom prst="downArrow">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6DE59FAC" id="Down Arrow 30" o:spid="_x0000_s1026" type="#_x0000_t67" style="position:absolute;margin-left:308.75pt;margin-top:10.35pt;width:26.2pt;height:7.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B/FAMAAOAGAAAOAAAAZHJzL2Uyb0RvYy54bWysVd9vGyEMfp+0/wHxvl5+tkvUpEobdZrU&#10;tdXSqc8Ox90hccCA5NL99TNwSa5dpkrT7oGAbYz92f5yebWrJdly64RWM9o/61HCFdO5UOWM/ni6&#10;/fSZEudB5SC14jP6wh29mn/8cNmYKR/oSsucW4JOlJs2ZkYr7800yxyreA3uTBuuUFloW4PHoy2z&#10;3EKD3muZDXq986zRNjdWM+4cSpdJSefRf1Fw5h+KwnFP5IxibD6uNq7rsGbzS5iWFkwlWBsG/EMU&#10;NQiFjx5cLcED2Vjxh6taMKudLvwZ03Wmi0IwHnPAbPq9N9msKjA85oLgOHOAyf0/t+x++2iJyGd0&#10;SImCGku01I0iC2t1Q4YRoMa4KdqtzKNFuMLJ4TZkuytsHX4xD7KLoL4cQOU7TxgKh8PBxQihZ6ia&#10;jM7744B5drxrrPNfuK5J2Mxojq/HxyOcsL1zPtnv7VqU81shJbHaPwtfRaCw/VIJHN6JVo4YjVj1&#10;otjZcn0jLdkCtsLk+vp6PIlyL5RPwn4vfKklXAU5PyEG/03nrXy4N8dsWu8xs9J1X2+9BtH7IYz3&#10;LtH4/QiGB/MTEaCo3CMhhSIQJrJ/jkODHw4lA8mx7DHfYGshQhrilIo0iNF4MMayAU5lIcHjtjZ4&#10;wamSEpAljjvzNkGrpThc/luSnXwmIe4W5y6gvb38TTqu6z/0wRJclYoQVW1HSRWC53Hq2xbQG8/t&#10;qsobspYb+x0w/lHKPxeh2wahhpTkAilhHDV4et1UJ7oneMBr4TWQpoIUSqxGG0q3HQ4xxObohJcd&#10;Ryns1jp/wVnE10NViDPsVmCud+D8I1hkJRQi0/oHXAqpsUK63VFSafvrlDzYI1mglpIGWQ7L93MD&#10;llMivyocjUl/FGbTx8NofDEI6Xc1665GbeobjdPTj9HFbbD3cr8trK6fkZAX4VVUgWL4dmqU9nDj&#10;E/sipTO+WEQzpEID/k6tDNsPcajy0+4ZrGl5wSOf3Os46An418yQbENFlF5svC5EpI0jrgh+OCCN&#10;phlNlB94unuOVsc/pvlvAAAA//8DAFBLAwQUAAYACAAAACEA9QFHtt8AAAAJAQAADwAAAGRycy9k&#10;b3ducmV2LnhtbEyPwU7DMAyG70i8Q2QkbiztULu1azohEFyQkDY4cMwar62WOKXJtsLTY07jaPn7&#10;f3+u1pOz4oRj6D0pSGcJCKTGm55aBR/vz3dLECFqMtp6QgXfGGBdX19VujT+TBs8bWMruIRCqRV0&#10;MQ6llKHp0Okw8wMS7/Z+dDryOLbSjPrM5c7KeZLk0ume+EKnB3zssDlsj441vgqb/cSleZPNCz7J&#10;1/Sw+bRK3d5MDysQEad4geFPnzNQs9POH8kEYRXk6SJjVME8WYBgIM+LAsROwX2Wg6wr+f+D+hcA&#10;AP//AwBQSwECLQAUAAYACAAAACEAtoM4kv4AAADhAQAAEwAAAAAAAAAAAAAAAAAAAAAAW0NvbnRl&#10;bnRfVHlwZXNdLnhtbFBLAQItABQABgAIAAAAIQA4/SH/1gAAAJQBAAALAAAAAAAAAAAAAAAAAC8B&#10;AABfcmVscy8ucmVsc1BLAQItABQABgAIAAAAIQBXOsB/FAMAAOAGAAAOAAAAAAAAAAAAAAAAAC4C&#10;AABkcnMvZTJvRG9jLnhtbFBLAQItABQABgAIAAAAIQD1AUe23wAAAAkBAAAPAAAAAAAAAAAAAAAA&#10;AG4FAABkcnMvZG93bnJldi54bWxQSwUGAAAAAAQABADzAAAAegYAAAAA&#10;" adj="10800" fillcolor="#a0ca4a" strokecolor="#98b954">
                <v:fill color2="#dcffa0" rotate="t" angle="180" focus="100%" type="gradient">
                  <o:fill v:ext="view" type="gradientUnscaled"/>
                </v:fill>
                <v:shadow on="t" color="black" opacity="22937f" origin=",.5" offset="0,.63889mm"/>
              </v:shape>
            </w:pict>
          </mc:Fallback>
        </mc:AlternateContent>
      </w:r>
    </w:p>
    <w:p w14:paraId="03175069" w14:textId="01BC75CB" w:rsidR="00C3787C" w:rsidRPr="004E5905" w:rsidRDefault="00C3787C" w:rsidP="00C3787C">
      <w:pPr>
        <w:pStyle w:val="ListParagraph"/>
        <w:ind w:left="360"/>
        <w:rPr>
          <w:rFonts w:ascii="Arial" w:eastAsiaTheme="majorEastAsia" w:hAnsi="Arial" w:cs="Arial"/>
          <w:b/>
          <w:bCs/>
          <w:sz w:val="22"/>
          <w:szCs w:val="22"/>
          <w:lang w:val="en-GB" w:eastAsia="en-GB" w:bidi="en-GB"/>
        </w:rPr>
      </w:pPr>
    </w:p>
    <w:p w14:paraId="3074756E" w14:textId="32675C90" w:rsidR="00C3787C" w:rsidRPr="004E5905" w:rsidRDefault="00C3787C" w:rsidP="00C3787C">
      <w:pPr>
        <w:pStyle w:val="ListParagraph"/>
        <w:numPr>
          <w:ilvl w:val="0"/>
          <w:numId w:val="2"/>
        </w:numPr>
        <w:rPr>
          <w:rFonts w:ascii="Arial" w:eastAsiaTheme="majorEastAsia" w:hAnsi="Arial" w:cs="Arial"/>
          <w:b/>
          <w:bCs/>
          <w:sz w:val="22"/>
          <w:szCs w:val="22"/>
          <w:lang w:val="en-GB" w:eastAsia="en-GB" w:bidi="en-GB"/>
        </w:rPr>
      </w:pPr>
    </w:p>
    <w:p w14:paraId="7EC9DA05" w14:textId="100137BB" w:rsidR="00C3787C" w:rsidRPr="004E5905" w:rsidRDefault="00C3787C" w:rsidP="00C3787C">
      <w:pPr>
        <w:pStyle w:val="ListParagraph"/>
        <w:numPr>
          <w:ilvl w:val="0"/>
          <w:numId w:val="2"/>
        </w:numPr>
        <w:rPr>
          <w:rFonts w:ascii="Arial" w:eastAsiaTheme="majorEastAsia" w:hAnsi="Arial" w:cs="Arial"/>
          <w:b/>
          <w:bCs/>
          <w:sz w:val="22"/>
          <w:szCs w:val="22"/>
          <w:lang w:val="en-GB" w:eastAsia="en-GB" w:bidi="en-GB"/>
        </w:rPr>
      </w:pPr>
    </w:p>
    <w:p w14:paraId="20BDF997" w14:textId="39247360" w:rsidR="00C3787C" w:rsidRPr="00C3787C" w:rsidRDefault="00C3787C" w:rsidP="00C3787C">
      <w:pPr>
        <w:rPr>
          <w:rFonts w:eastAsiaTheme="majorEastAsia"/>
          <w:b/>
          <w:bCs/>
          <w:lang w:val="en-GB" w:bidi="en-GB"/>
        </w:rPr>
      </w:pPr>
      <w:r w:rsidRPr="004E5905">
        <w:rPr>
          <w:b/>
          <w:noProof/>
          <w:lang w:val="en-GB"/>
        </w:rPr>
        <mc:AlternateContent>
          <mc:Choice Requires="wps">
            <w:drawing>
              <wp:anchor distT="0" distB="0" distL="114300" distR="114300" simplePos="0" relativeHeight="251682816" behindDoc="0" locked="0" layoutInCell="1" allowOverlap="1" wp14:anchorId="5B448D67" wp14:editId="3E24E1C5">
                <wp:simplePos x="0" y="0"/>
                <wp:positionH relativeFrom="column">
                  <wp:posOffset>565785</wp:posOffset>
                </wp:positionH>
                <wp:positionV relativeFrom="paragraph">
                  <wp:posOffset>171449</wp:posOffset>
                </wp:positionV>
                <wp:extent cx="332740" cy="85725"/>
                <wp:effectExtent l="57150" t="19050" r="10160" b="104775"/>
                <wp:wrapNone/>
                <wp:docPr id="6" name="Down Arrow 30"/>
                <wp:cNvGraphicFramePr/>
                <a:graphic xmlns:a="http://schemas.openxmlformats.org/drawingml/2006/main">
                  <a:graphicData uri="http://schemas.microsoft.com/office/word/2010/wordprocessingShape">
                    <wps:wsp>
                      <wps:cNvSpPr/>
                      <wps:spPr>
                        <a:xfrm>
                          <a:off x="0" y="0"/>
                          <a:ext cx="332740" cy="85725"/>
                        </a:xfrm>
                        <a:prstGeom prst="downArrow">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FB1D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44.55pt;margin-top:13.5pt;width:26.2pt;height:6.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eoEwMAAOAGAAAOAAAAZHJzL2Uyb0RvYy54bWysVd9vGyEMfp+0/wHxvl5+dk3UpEobdZrU&#10;tdXSqc8Ox90hccCA5NL99TNwSa5dpkrT7oGAbYz92f5yebWrJdly64RWM9o/61HCFdO5UOWM/ni6&#10;/XRBifOgcpBa8Rl94Y5ezT9+uGzMlA90pWXOLUEnyk0bM6OV92aaZY5VvAZ3pg1XqCy0rcHj0ZZZ&#10;bqFB77XMBr3eedZomxurGXcOpcukpPPovyg48w9F4bgnckYxNh9XG9d1WLP5JUxLC6YSrA0D/iGK&#10;GoTCRw+uluCBbKz4w1UtmNVOF/6M6TrTRSEYjzlgNv3em2xWFRgec0FwnDnA5P6fW3a/fbRE5DN6&#10;TomCGku01I0iC2t1Q4YRoMa4KdqtzKNFuMLJ4TZkuytsHX4xD7KLoL4cQOU7TxgKh8PB5xFCz1B1&#10;Mf48GAfMs+NdY53/wnVNwmZGc3w9Ph7hhO2d88l+b9einN8KKYnV/ln4KgKF7ZdK4PBOtHLEaMSq&#10;F8XOlusbackWsBUm19fX40mUe6F8EvZ74Ust4SrI+Qkx+G86b+XDvTlm03qPmZWu+3rrNYjeD2G8&#10;d4nG70cwPJifiABF5R4JKRSBMJH9cxwa/HAoGUiOZY/5BlsLEdIQp1SkQYzGWCvCAKeykOBxWxu8&#10;4FRJCcgSx515m6DVUhwu/y3JTj6TEHeLcxfQ3l7+Jh3X9R/6YAmuSkWIqrajpArB8zj1bQvojed2&#10;VeUNWcuN/Q4Y/yjln4vQbYNQQ0pygZQwjho8vW6qE90TPOC18BpIU0EKJVajDaXbDocYYnN0wsuO&#10;oxR2a52/4Czi66EqxBl2KzDXO3D+ESyyEgqRaf0DLoXUWCHd7iiptP11Sh7skSxQS0mDLIfl+7kB&#10;yymRXxWOxqQ/CrPp42GE0xnS72rWXY3a1Dcap6cfo4vbYO/lfltYXT8jIS/Cq6gCxfDt1Cjt4cYn&#10;9kVKZ3yxiGZIhQb8nVoZth/iUOWn3TNY0/KCRz6513HQE/CvmSHZhooovdh4XYhIG0dcEfxwQBpN&#10;M5ooP/B09xytjn9M898AAAD//wMAUEsDBBQABgAIAAAAIQCW7wMf3gAAAAgBAAAPAAAAZHJzL2Rv&#10;d25yZXYueG1sTI9NT8JAEIbvJv6HzZhwk20J1VK7JUYCFxMT0IPHpTu2DbuztbtA9dc7nPA4eT/m&#10;ecvl6Kw44RA6TwrSaQICqfamo0bBx/v6PgcRoiajrSdU8IMBltXtTakL48+0xdMuNoJLKBRaQRtj&#10;X0gZ6hadDlPfI7H25QenI59DI82gz1zurJwlyYN0uiP+0OoeX1qsD7ujY4zvhc1+Y27eZL3BlXxN&#10;D9tPq9Tkbnx+AhFxjFczXPA5AxUz7f2RTBBWQb5I2alg9siTLvo8zUDsFcyTDGRVyv8Dqj8AAAD/&#10;/wMAUEsBAi0AFAAGAAgAAAAhALaDOJL+AAAA4QEAABMAAAAAAAAAAAAAAAAAAAAAAFtDb250ZW50&#10;X1R5cGVzXS54bWxQSwECLQAUAAYACAAAACEAOP0h/9YAAACUAQAACwAAAAAAAAAAAAAAAAAvAQAA&#10;X3JlbHMvLnJlbHNQSwECLQAUAAYACAAAACEAixknqBMDAADgBgAADgAAAAAAAAAAAAAAAAAuAgAA&#10;ZHJzL2Uyb0RvYy54bWxQSwECLQAUAAYACAAAACEAlu8DH94AAAAIAQAADwAAAAAAAAAAAAAAAABt&#10;BQAAZHJzL2Rvd25yZXYueG1sUEsFBgAAAAAEAAQA8wAAAHgGAAAAAA==&#10;" adj="10800" fillcolor="#a0ca4a" strokecolor="#98b954">
                <v:fill color2="#dcffa0" rotate="t" angle="180" focus="100%" type="gradient">
                  <o:fill v:ext="view" type="gradientUnscaled"/>
                </v:fill>
                <v:shadow on="t" color="black" opacity="22937f" origin=",.5" offset="0,.63889mm"/>
              </v:shape>
            </w:pict>
          </mc:Fallback>
        </mc:AlternateContent>
      </w:r>
    </w:p>
    <w:p w14:paraId="331CCE6D" w14:textId="466B0D61" w:rsidR="00C3787C" w:rsidRPr="004E5905" w:rsidRDefault="009F75E9" w:rsidP="009F75E9">
      <w:pPr>
        <w:pStyle w:val="ListParagraph"/>
        <w:ind w:left="360"/>
        <w:rPr>
          <w:rFonts w:ascii="Arial" w:eastAsiaTheme="majorEastAsia" w:hAnsi="Arial" w:cs="Arial"/>
          <w:b/>
          <w:bCs/>
          <w:sz w:val="22"/>
          <w:szCs w:val="22"/>
          <w:lang w:val="en-GB" w:eastAsia="en-GB" w:bidi="en-GB"/>
        </w:rPr>
      </w:pPr>
      <w:r w:rsidRPr="004E5905">
        <w:rPr>
          <w:rFonts w:ascii="Arial" w:eastAsiaTheme="majorEastAsia" w:hAnsi="Arial" w:cs="Arial"/>
          <w:b/>
          <w:bCs/>
          <w:noProof/>
          <w:sz w:val="22"/>
          <w:szCs w:val="22"/>
          <w:lang w:val="en-GB" w:eastAsia="en-GB" w:bidi="en-GB"/>
        </w:rPr>
        <mc:AlternateContent>
          <mc:Choice Requires="wps">
            <w:drawing>
              <wp:anchor distT="0" distB="0" distL="114300" distR="114300" simplePos="0" relativeHeight="251669504" behindDoc="0" locked="0" layoutInCell="1" allowOverlap="1" wp14:anchorId="587F3EAF" wp14:editId="4F941C63">
                <wp:simplePos x="0" y="0"/>
                <wp:positionH relativeFrom="column">
                  <wp:posOffset>-405765</wp:posOffset>
                </wp:positionH>
                <wp:positionV relativeFrom="paragraph">
                  <wp:posOffset>158115</wp:posOffset>
                </wp:positionV>
                <wp:extent cx="2406650" cy="590550"/>
                <wp:effectExtent l="0" t="0" r="1270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590550"/>
                        </a:xfrm>
                        <a:prstGeom prst="rect">
                          <a:avLst/>
                        </a:prstGeom>
                        <a:solidFill>
                          <a:srgbClr val="FFFFFF"/>
                        </a:solidFill>
                        <a:ln w="9525">
                          <a:solidFill>
                            <a:srgbClr val="000000"/>
                          </a:solidFill>
                          <a:miter lim="800000"/>
                          <a:headEnd/>
                          <a:tailEnd/>
                        </a:ln>
                      </wps:spPr>
                      <wps:txbx>
                        <w:txbxContent>
                          <w:p w14:paraId="296B4A41" w14:textId="77777777" w:rsidR="00C3787C" w:rsidRPr="00C3787C" w:rsidRDefault="00C3787C" w:rsidP="00C3787C">
                            <w:pPr>
                              <w:jc w:val="center"/>
                              <w:rPr>
                                <w:sz w:val="20"/>
                                <w:szCs w:val="20"/>
                              </w:rPr>
                            </w:pPr>
                            <w:r w:rsidRPr="00C3787C">
                              <w:rPr>
                                <w:b/>
                                <w:sz w:val="20"/>
                                <w:szCs w:val="20"/>
                              </w:rPr>
                              <w:t>Outcome communicated</w:t>
                            </w:r>
                            <w:r w:rsidRPr="00C3787C">
                              <w:rPr>
                                <w:sz w:val="20"/>
                                <w:szCs w:val="20"/>
                              </w:rPr>
                              <w:t xml:space="preserve"> to individual / representative.</w:t>
                            </w:r>
                          </w:p>
                          <w:p w14:paraId="140C7AA7" w14:textId="77777777" w:rsidR="00C3787C" w:rsidRPr="00C3787C" w:rsidRDefault="00C3787C" w:rsidP="00C3787C">
                            <w:pPr>
                              <w:jc w:val="center"/>
                              <w:rPr>
                                <w:sz w:val="20"/>
                                <w:szCs w:val="20"/>
                              </w:rPr>
                            </w:pPr>
                            <w:r w:rsidRPr="00C3787C">
                              <w:rPr>
                                <w:sz w:val="20"/>
                                <w:szCs w:val="20"/>
                              </w:rPr>
                              <w:t>Dispute process shared.</w:t>
                            </w:r>
                          </w:p>
                          <w:p w14:paraId="3DCA26BE" w14:textId="77777777" w:rsidR="00C3787C" w:rsidRPr="00C3787C" w:rsidRDefault="00C3787C" w:rsidP="00C3787C">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F3EAF" id="_x0000_s1038" type="#_x0000_t202" style="position:absolute;left:0;text-align:left;margin-left:-31.95pt;margin-top:12.45pt;width:189.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1ZJwIAAE4EAAAOAAAAZHJzL2Uyb0RvYy54bWysVNuO2yAQfa/Uf0C8N3a8Sbq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l7lV5QY&#10;plGkRzEE8gYGUkR+eutLDHuwGBgGPEadU63e3gP/6omBTcfMTtw6B30nWIP5TePN7OLqiOMjSN1/&#10;gAafYfsACWhonY7kIR0E0VGn41mbmArHw2KWLxZzdHH0zZf5HPfxCVY+37bOh3cCNImbijrUPqGz&#10;w70PY+hzSHzMg5LNViqVDLerN8qRA8M+2abvhP5TmDKkr+hyXsxHAv4KkafvTxBaBmx4JXVFr89B&#10;rIy0vTUNpsnKwKQa91idMiceI3UjiWGohyTZ9KxPDc0RmXUwNjgOJG46cN8p6bG5K+q/7ZkTlKj3&#10;BtVZTmezOA3JmM1fF2i4S0996WGGI1RFAyXjdhPSBMVcDdyiiq1MBEe5x0xOOWPTJolOAxan4tJO&#10;UT9+A+snAAAA//8DAFBLAwQUAAYACAAAACEAv464v+EAAAAKAQAADwAAAGRycy9kb3ducmV2Lnht&#10;bEyPwU7DMAyG70i8Q2QkLmhLu45uLU0nhASCG4xpXLMmaysSpyRZV94ec4KTZfnT7++vNpM1bNQ+&#10;9A4FpPMEmMbGqR5bAbv3x9kaWIgSlTQOtYBvHWBTX15UslTujG963MaWUQiGUgroYhxKzkPTaSvD&#10;3A0a6XZ03spIq2+58vJM4dbwRZLk3Moe6UMnB/3Q6eZze7IC1svn8SO8ZK/7Jj+aIt6sxqcvL8T1&#10;1XR/ByzqKf7B8KtP6lCT08GdUAVmBMzyrCBUwGJJk4AsvU2BHYhMVwXwuuL/K9Q/AAAA//8DAFBL&#10;AQItABQABgAIAAAAIQC2gziS/gAAAOEBAAATAAAAAAAAAAAAAAAAAAAAAABbQ29udGVudF9UeXBl&#10;c10ueG1sUEsBAi0AFAAGAAgAAAAhADj9If/WAAAAlAEAAAsAAAAAAAAAAAAAAAAALwEAAF9yZWxz&#10;Ly5yZWxzUEsBAi0AFAAGAAgAAAAhAOkb7VknAgAATgQAAA4AAAAAAAAAAAAAAAAALgIAAGRycy9l&#10;Mm9Eb2MueG1sUEsBAi0AFAAGAAgAAAAhAL+OuL/hAAAACgEAAA8AAAAAAAAAAAAAAAAAgQQAAGRy&#10;cy9kb3ducmV2LnhtbFBLBQYAAAAABAAEAPMAAACPBQAAAAA=&#10;">
                <v:textbox>
                  <w:txbxContent>
                    <w:p w14:paraId="296B4A41" w14:textId="77777777" w:rsidR="00C3787C" w:rsidRPr="00C3787C" w:rsidRDefault="00C3787C" w:rsidP="00C3787C">
                      <w:pPr>
                        <w:jc w:val="center"/>
                        <w:rPr>
                          <w:sz w:val="20"/>
                          <w:szCs w:val="20"/>
                        </w:rPr>
                      </w:pPr>
                      <w:r w:rsidRPr="00C3787C">
                        <w:rPr>
                          <w:b/>
                          <w:sz w:val="20"/>
                          <w:szCs w:val="20"/>
                        </w:rPr>
                        <w:t>Outcome communicated</w:t>
                      </w:r>
                      <w:r w:rsidRPr="00C3787C">
                        <w:rPr>
                          <w:sz w:val="20"/>
                          <w:szCs w:val="20"/>
                        </w:rPr>
                        <w:t xml:space="preserve"> to individual / representative.</w:t>
                      </w:r>
                    </w:p>
                    <w:p w14:paraId="140C7AA7" w14:textId="77777777" w:rsidR="00C3787C" w:rsidRPr="00C3787C" w:rsidRDefault="00C3787C" w:rsidP="00C3787C">
                      <w:pPr>
                        <w:jc w:val="center"/>
                        <w:rPr>
                          <w:sz w:val="20"/>
                          <w:szCs w:val="20"/>
                        </w:rPr>
                      </w:pPr>
                      <w:r w:rsidRPr="00C3787C">
                        <w:rPr>
                          <w:sz w:val="20"/>
                          <w:szCs w:val="20"/>
                        </w:rPr>
                        <w:t>Dispute process shared.</w:t>
                      </w:r>
                    </w:p>
                    <w:p w14:paraId="3DCA26BE" w14:textId="77777777" w:rsidR="00C3787C" w:rsidRPr="00C3787C" w:rsidRDefault="00C3787C" w:rsidP="00C3787C">
                      <w:pPr>
                        <w:jc w:val="center"/>
                        <w:rPr>
                          <w:sz w:val="20"/>
                          <w:szCs w:val="20"/>
                        </w:rPr>
                      </w:pPr>
                    </w:p>
                  </w:txbxContent>
                </v:textbox>
              </v:shape>
            </w:pict>
          </mc:Fallback>
        </mc:AlternateContent>
      </w:r>
    </w:p>
    <w:p w14:paraId="73280AC1" w14:textId="19C3B875" w:rsidR="00C3787C" w:rsidRPr="004E5905" w:rsidRDefault="00C3787C" w:rsidP="00C3787C">
      <w:pPr>
        <w:pStyle w:val="ListParagraph"/>
        <w:numPr>
          <w:ilvl w:val="0"/>
          <w:numId w:val="2"/>
        </w:numPr>
        <w:rPr>
          <w:rFonts w:ascii="Arial" w:eastAsiaTheme="majorEastAsia" w:hAnsi="Arial" w:cs="Arial"/>
          <w:b/>
          <w:bCs/>
          <w:sz w:val="22"/>
          <w:szCs w:val="22"/>
          <w:lang w:val="en-GB" w:eastAsia="en-GB" w:bidi="en-GB"/>
        </w:rPr>
      </w:pPr>
      <w:r w:rsidRPr="004E5905">
        <w:rPr>
          <w:rFonts w:ascii="Arial" w:hAnsi="Arial" w:cs="Arial"/>
          <w:b/>
          <w:noProof/>
          <w:sz w:val="22"/>
          <w:szCs w:val="22"/>
          <w:lang w:val="en-GB" w:eastAsia="en-GB"/>
        </w:rPr>
        <mc:AlternateContent>
          <mc:Choice Requires="wps">
            <w:drawing>
              <wp:anchor distT="0" distB="0" distL="114300" distR="114300" simplePos="0" relativeHeight="251684864" behindDoc="0" locked="0" layoutInCell="1" allowOverlap="1" wp14:anchorId="21D97039" wp14:editId="25D3ED28">
                <wp:simplePos x="0" y="0"/>
                <wp:positionH relativeFrom="column">
                  <wp:posOffset>3879850</wp:posOffset>
                </wp:positionH>
                <wp:positionV relativeFrom="paragraph">
                  <wp:posOffset>151765</wp:posOffset>
                </wp:positionV>
                <wp:extent cx="332740" cy="94615"/>
                <wp:effectExtent l="57150" t="19050" r="10160" b="95885"/>
                <wp:wrapNone/>
                <wp:docPr id="8" name="Down Arrow 30"/>
                <wp:cNvGraphicFramePr/>
                <a:graphic xmlns:a="http://schemas.openxmlformats.org/drawingml/2006/main">
                  <a:graphicData uri="http://schemas.microsoft.com/office/word/2010/wordprocessingShape">
                    <wps:wsp>
                      <wps:cNvSpPr/>
                      <wps:spPr>
                        <a:xfrm>
                          <a:off x="0" y="0"/>
                          <a:ext cx="332740" cy="94615"/>
                        </a:xfrm>
                        <a:prstGeom prst="downArrow">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683C98D4" id="Down Arrow 30" o:spid="_x0000_s1026" type="#_x0000_t67" style="position:absolute;margin-left:305.5pt;margin-top:11.95pt;width:26.2pt;height:7.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PwEwMAAOAGAAAOAAAAZHJzL2Uyb0RvYy54bWysVd9vGyEMfp+0/wHxvl5+tkvUpEobdZrU&#10;tdXSqc8Ox90hccCA5NL99TNwSa5dpkrT7oGAbYz92f5yebWrJdly64RWM9o/61HCFdO5UOWM/ni6&#10;/fSZEudB5SC14jP6wh29mn/8cNmYKR/oSsucW4JOlJs2ZkYr7800yxyreA3uTBuuUFloW4PHoy2z&#10;3EKD3muZDXq986zRNjdWM+4cSpdJSefRf1Fw5h+KwnFP5IxibD6uNq7rsGbzS5iWFkwlWBsG/EMU&#10;NQiFjx5cLcED2Vjxh6taMKudLvwZ03Wmi0IwHnPAbPq9N9msKjA85oLgOHOAyf0/t+x++2iJyGcU&#10;C6WgxhItdaPIwlrdkGEEqDFuinYr82gRrnByuA3Z7gpbh1/Mg+wiqC8HUPnOE4bC4XBwMULoGaom&#10;o/P+OGCeHe8a6/wXrmsSNjOa4+vx8QgnbO+cT/Z7uxbl/FZISaz2z8JXEShsv1QCh3eilSNGI1a9&#10;KHa2XN9IS7aArTC5vr4eT6LcC+WTsN8LX2oJV0HOT4jBf9N5Kx/uzTGb1nvMrHTd11uvQfR+COO9&#10;SzR+P4LhwfxEBCgq90hIoQiEieyf49Dgh0PJQHIse8w32FqIkIY4pSINYjQejLFsgFNZSPC4rQ1e&#10;cKqkBGSJ4868TdBqKQ6X/5ZkJ59JiLvFuQtoby9/k47r+g99sARXpSJEVdtRUoXgeZz6tgX0xnO7&#10;qvKGrOXGfgeMf5Tyz0XotkGoISW5QEoYRw2eXjfVie4JHvBaeA2kqSCFEqvRhtJth0MMsTk64WXH&#10;UQq7tc5fcBbx9VAV4gy7FZjrHTj/CBZZCYXItP4Bl0JqrJBud5RU2v46JQ/2SBaopaRBlsPy/dyA&#10;5ZTIrwpHY9Ifhdn08TAaXwxC+l3NuqtRm/pG4/T0Y3RxG+y93G8Lq+tnJORFeBVVoBi+nRqlPdz4&#10;xL5I6YwvFtEMqdCAv1Mrw/ZDHKr8tHsGa1pe8Mgn9zoOegL+NTMk21ARpRcbrwsRaeOIK4IfDkij&#10;aUYT5Qee7p6j1fGPaf4bAAD//wMAUEsDBBQABgAIAAAAIQDg+P9J4AAAAAkBAAAPAAAAZHJzL2Rv&#10;d25yZXYueG1sTI/BTsMwEETvSP0Ha5G4UScNRGmIU1UguFRCauHA0Y2XJKq9DrHbhn49ywmOo52d&#10;eVOtJmfFCcfQe1KQzhMQSI03PbUK3t+ebwsQIWoy2npCBd8YYFXPripdGn+mLZ52sRUcQqHUCroY&#10;h1LK0HTodJj7AYlvn350OrIcW2lGfeZwZ+UiSXLpdE/c0OkBHztsDrujY4yvpb2/xMK8yuYFn+Qm&#10;PWw/rFI319P6AUTEKf6Z4Reff6Bmpr0/kgnCKsjTlLdEBYtsCYINeZ7dgdgryIoCZF3J/wvqHwAA&#10;AP//AwBQSwECLQAUAAYACAAAACEAtoM4kv4AAADhAQAAEwAAAAAAAAAAAAAAAAAAAAAAW0NvbnRl&#10;bnRfVHlwZXNdLnhtbFBLAQItABQABgAIAAAAIQA4/SH/1gAAAJQBAAALAAAAAAAAAAAAAAAAAC8B&#10;AABfcmVscy8ucmVsc1BLAQItABQABgAIAAAAIQBmSgPwEwMAAOAGAAAOAAAAAAAAAAAAAAAAAC4C&#10;AABkcnMvZTJvRG9jLnhtbFBLAQItABQABgAIAAAAIQDg+P9J4AAAAAkBAAAPAAAAAAAAAAAAAAAA&#10;AG0FAABkcnMvZG93bnJldi54bWxQSwUGAAAAAAQABADzAAAAegYAAAAA&#10;" adj="10800" fillcolor="#a0ca4a" strokecolor="#98b954">
                <v:fill color2="#dcffa0" rotate="t" angle="180" focus="100%" type="gradient">
                  <o:fill v:ext="view" type="gradientUnscaled"/>
                </v:fill>
                <v:shadow on="t" color="black" opacity="22937f" origin=",.5" offset="0,.63889mm"/>
              </v:shape>
            </w:pict>
          </mc:Fallback>
        </mc:AlternateContent>
      </w:r>
    </w:p>
    <w:p w14:paraId="6231822D" w14:textId="63A18602" w:rsidR="00C3787C" w:rsidRPr="004E5905" w:rsidRDefault="00136BA3" w:rsidP="00C3787C">
      <w:pPr>
        <w:pStyle w:val="ListParagraph"/>
        <w:numPr>
          <w:ilvl w:val="0"/>
          <w:numId w:val="2"/>
        </w:numPr>
        <w:rPr>
          <w:rFonts w:ascii="Arial" w:eastAsiaTheme="majorEastAsia" w:hAnsi="Arial" w:cs="Arial"/>
          <w:b/>
          <w:bCs/>
          <w:sz w:val="22"/>
          <w:szCs w:val="22"/>
          <w:lang w:val="en-GB" w:eastAsia="en-GB" w:bidi="en-GB"/>
        </w:rPr>
      </w:pPr>
      <w:r w:rsidRPr="004E5905">
        <w:rPr>
          <w:rFonts w:ascii="Arial" w:eastAsiaTheme="majorEastAsia" w:hAnsi="Arial" w:cs="Arial"/>
          <w:b/>
          <w:bCs/>
          <w:noProof/>
          <w:sz w:val="22"/>
          <w:szCs w:val="22"/>
          <w:lang w:val="en-GB" w:eastAsia="en-GB" w:bidi="en-GB"/>
        </w:rPr>
        <mc:AlternateContent>
          <mc:Choice Requires="wps">
            <w:drawing>
              <wp:anchor distT="0" distB="0" distL="114300" distR="114300" simplePos="0" relativeHeight="251667456" behindDoc="0" locked="0" layoutInCell="1" allowOverlap="1" wp14:anchorId="76F6696F" wp14:editId="08D62404">
                <wp:simplePos x="0" y="0"/>
                <wp:positionH relativeFrom="column">
                  <wp:posOffset>2223135</wp:posOffset>
                </wp:positionH>
                <wp:positionV relativeFrom="paragraph">
                  <wp:posOffset>113031</wp:posOffset>
                </wp:positionV>
                <wp:extent cx="3665220" cy="11430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143000"/>
                        </a:xfrm>
                        <a:prstGeom prst="rect">
                          <a:avLst/>
                        </a:prstGeom>
                        <a:solidFill>
                          <a:srgbClr val="FFFFFF"/>
                        </a:solidFill>
                        <a:ln w="9525">
                          <a:solidFill>
                            <a:srgbClr val="000000"/>
                          </a:solidFill>
                          <a:miter lim="800000"/>
                          <a:headEnd/>
                          <a:tailEnd/>
                        </a:ln>
                      </wps:spPr>
                      <wps:txbx>
                        <w:txbxContent>
                          <w:p w14:paraId="1D55C3E7" w14:textId="5DACA3CC" w:rsidR="00C3787C" w:rsidRPr="00C3787C" w:rsidRDefault="00C3787C" w:rsidP="00C3787C">
                            <w:pPr>
                              <w:jc w:val="center"/>
                              <w:rPr>
                                <w:b/>
                                <w:sz w:val="20"/>
                                <w:szCs w:val="20"/>
                              </w:rPr>
                            </w:pPr>
                            <w:r w:rsidRPr="00C3787C">
                              <w:rPr>
                                <w:b/>
                                <w:sz w:val="20"/>
                                <w:szCs w:val="20"/>
                              </w:rPr>
                              <w:t xml:space="preserve">MDT Assessment of eligibility including completion of a </w:t>
                            </w:r>
                            <w:r w:rsidR="009F75E9">
                              <w:rPr>
                                <w:b/>
                                <w:sz w:val="20"/>
                                <w:szCs w:val="20"/>
                              </w:rPr>
                              <w:t xml:space="preserve">Decision </w:t>
                            </w:r>
                            <w:r w:rsidRPr="00C3787C">
                              <w:rPr>
                                <w:b/>
                                <w:sz w:val="20"/>
                                <w:szCs w:val="20"/>
                              </w:rPr>
                              <w:t>S</w:t>
                            </w:r>
                            <w:r w:rsidR="009F75E9">
                              <w:rPr>
                                <w:b/>
                                <w:sz w:val="20"/>
                                <w:szCs w:val="20"/>
                              </w:rPr>
                              <w:t xml:space="preserve">upport </w:t>
                            </w:r>
                            <w:r w:rsidRPr="00C3787C">
                              <w:rPr>
                                <w:b/>
                                <w:sz w:val="20"/>
                                <w:szCs w:val="20"/>
                              </w:rPr>
                              <w:t>T</w:t>
                            </w:r>
                            <w:r w:rsidR="009F75E9">
                              <w:rPr>
                                <w:b/>
                                <w:sz w:val="20"/>
                                <w:szCs w:val="20"/>
                              </w:rPr>
                              <w:t xml:space="preserve">ool </w:t>
                            </w:r>
                          </w:p>
                          <w:p w14:paraId="7E49270B" w14:textId="4A07C8F2" w:rsidR="00C3787C" w:rsidRPr="00C3787C" w:rsidRDefault="00C3787C" w:rsidP="00C3787C">
                            <w:pPr>
                              <w:jc w:val="center"/>
                              <w:rPr>
                                <w:b/>
                                <w:sz w:val="20"/>
                                <w:szCs w:val="20"/>
                              </w:rPr>
                            </w:pPr>
                            <w:r w:rsidRPr="00C3787C">
                              <w:rPr>
                                <w:sz w:val="20"/>
                                <w:szCs w:val="20"/>
                              </w:rPr>
                              <w:t xml:space="preserve">The MDT will be conducted by </w:t>
                            </w:r>
                            <w:r w:rsidR="00136BA3">
                              <w:rPr>
                                <w:sz w:val="20"/>
                                <w:szCs w:val="20"/>
                              </w:rPr>
                              <w:t>relevant adult and children’s</w:t>
                            </w:r>
                            <w:r w:rsidRPr="00C3787C">
                              <w:rPr>
                                <w:sz w:val="20"/>
                                <w:szCs w:val="20"/>
                              </w:rPr>
                              <w:t xml:space="preserve"> Commissioning</w:t>
                            </w:r>
                            <w:r w:rsidR="00136BA3">
                              <w:rPr>
                                <w:sz w:val="20"/>
                                <w:szCs w:val="20"/>
                              </w:rPr>
                              <w:t xml:space="preserve"> practitioners</w:t>
                            </w:r>
                            <w:r w:rsidR="00136BA3" w:rsidRPr="00C3787C">
                              <w:rPr>
                                <w:sz w:val="20"/>
                                <w:szCs w:val="20"/>
                              </w:rPr>
                              <w:t>,</w:t>
                            </w:r>
                            <w:r w:rsidRPr="00C3787C">
                              <w:rPr>
                                <w:sz w:val="20"/>
                                <w:szCs w:val="20"/>
                              </w:rPr>
                              <w:t xml:space="preserve"> </w:t>
                            </w:r>
                            <w:r w:rsidRPr="00C3787C">
                              <w:rPr>
                                <w:sz w:val="20"/>
                                <w:szCs w:val="20"/>
                                <w:lang w:val="en-GB" w:bidi="en-GB"/>
                              </w:rPr>
                              <w:t>the young person and /or their family/carers and health and social care professionals involved in the young person’s care in attendance.</w:t>
                            </w:r>
                          </w:p>
                          <w:p w14:paraId="576BBEB1" w14:textId="77777777" w:rsidR="00C3787C" w:rsidRPr="00C3787C" w:rsidRDefault="00C3787C" w:rsidP="00C3787C">
                            <w:pPr>
                              <w:rPr>
                                <w:sz w:val="20"/>
                                <w:szCs w:val="20"/>
                              </w:rPr>
                            </w:pPr>
                          </w:p>
                          <w:p w14:paraId="5B7F6324" w14:textId="77777777" w:rsidR="00C3787C" w:rsidRPr="00466EB2" w:rsidRDefault="00C3787C" w:rsidP="00C37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6696F" id="_x0000_s1039" type="#_x0000_t202" style="position:absolute;left:0;text-align:left;margin-left:175.05pt;margin-top:8.9pt;width:288.6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yNKQIAAE0EAAAOAAAAZHJzL2Uyb0RvYy54bWysVNuO2yAQfa/Uf0C8N46dS3etOKtttqkq&#10;bS/Sbj8AYxyjAkOBxN5+fQecZNOt+lLVDwiY4XDmnMGrm0ErchDOSzAVzSdTSoTh0Eizq+i3x+2b&#10;K0p8YKZhCoyo6JPw9Gb9+tWqt6UooAPVCEcQxPiytxXtQrBllnneCc38BKwwGGzBaRZw6XZZ41iP&#10;6FplxXS6zHpwjXXAhfe4ezcG6Trht63g4UvbehGIqihyC2l0aazjmK1XrNw5ZjvJjzTYP7DQTBq8&#10;9Ax1xwIjeyf/gNKSO/DQhgkHnUHbSi5SDVhNPn1RzUPHrEi1oDjenmXy/w+Wfz58dUQ2FZ1TYphG&#10;ix7FEMg7GEgR1emtLzHpwWJaGHAbXU6VensP/LsnBjYdMztx6xz0nWANssvjyezi6IjjI0jdf4IG&#10;r2H7AAloaJ2O0qEYBNHRpaezM5EKx83ZcrkoCgxxjOX5fDadJu8yVp6OW+fDBwGaxElFHVqf4Nnh&#10;3odIh5WnlHibByWbrVQqLdyu3ihHDgzbZJu+VMGLNGVIX9HrRbEYFfgrBLJ7JvjbTVoG7HcldUWv&#10;zkmsjLq9N03qxsCkGudIWZmjkFG7UcUw1ENyLJ+dDKqheUJpHYz9je8RJx24n5T02NsV9T/2zAlK&#10;1EeD9lzn83l8DGkxX7yNwrrLSH0ZYYYjVEUDJeN0E9IDisIZuEUbW5kEjn6PTI6csWeT7sf3FR/F&#10;5TplPf8F1r8AAAD//wMAUEsDBBQABgAIAAAAIQDE3Y9J3wAAAAoBAAAPAAAAZHJzL2Rvd25yZXYu&#10;eG1sTI/BTsMwEETvSPyDtUhcEHXaQNOEOBVCAsEN2gqubrJNIux1sN00/D3LCY478zQ7U64na8SI&#10;PvSOFMxnCQik2jU9tQp228frFYgQNTXaOEIF3xhgXZ2flbpo3InecNzEVnAIhUIr6GIcCilD3aHV&#10;YeYGJPYOzlsd+fStbLw+cbg1cpEkS2l1T/yh0wM+dFh/bo5WwermefwIL+nre708mDxeZePTl1fq&#10;8mK6vwMRcYp/MPzW5+pQcae9O1IThFGQ3iZzRtnIeAID+SJLQexZyFmRVSn/T6h+AAAA//8DAFBL&#10;AQItABQABgAIAAAAIQC2gziS/gAAAOEBAAATAAAAAAAAAAAAAAAAAAAAAABbQ29udGVudF9UeXBl&#10;c10ueG1sUEsBAi0AFAAGAAgAAAAhADj9If/WAAAAlAEAAAsAAAAAAAAAAAAAAAAALwEAAF9yZWxz&#10;Ly5yZWxzUEsBAi0AFAAGAAgAAAAhAPeqbI0pAgAATQQAAA4AAAAAAAAAAAAAAAAALgIAAGRycy9l&#10;Mm9Eb2MueG1sUEsBAi0AFAAGAAgAAAAhAMTdj0nfAAAACgEAAA8AAAAAAAAAAAAAAAAAgwQAAGRy&#10;cy9kb3ducmV2LnhtbFBLBQYAAAAABAAEAPMAAACPBQAAAAA=&#10;">
                <v:textbox>
                  <w:txbxContent>
                    <w:p w14:paraId="1D55C3E7" w14:textId="5DACA3CC" w:rsidR="00C3787C" w:rsidRPr="00C3787C" w:rsidRDefault="00C3787C" w:rsidP="00C3787C">
                      <w:pPr>
                        <w:jc w:val="center"/>
                        <w:rPr>
                          <w:b/>
                          <w:sz w:val="20"/>
                          <w:szCs w:val="20"/>
                        </w:rPr>
                      </w:pPr>
                      <w:r w:rsidRPr="00C3787C">
                        <w:rPr>
                          <w:b/>
                          <w:sz w:val="20"/>
                          <w:szCs w:val="20"/>
                        </w:rPr>
                        <w:t xml:space="preserve">MDT Assessment of eligibility including completion of a </w:t>
                      </w:r>
                      <w:r w:rsidR="009F75E9">
                        <w:rPr>
                          <w:b/>
                          <w:sz w:val="20"/>
                          <w:szCs w:val="20"/>
                        </w:rPr>
                        <w:t xml:space="preserve">Decision </w:t>
                      </w:r>
                      <w:r w:rsidRPr="00C3787C">
                        <w:rPr>
                          <w:b/>
                          <w:sz w:val="20"/>
                          <w:szCs w:val="20"/>
                        </w:rPr>
                        <w:t>S</w:t>
                      </w:r>
                      <w:r w:rsidR="009F75E9">
                        <w:rPr>
                          <w:b/>
                          <w:sz w:val="20"/>
                          <w:szCs w:val="20"/>
                        </w:rPr>
                        <w:t xml:space="preserve">upport </w:t>
                      </w:r>
                      <w:r w:rsidRPr="00C3787C">
                        <w:rPr>
                          <w:b/>
                          <w:sz w:val="20"/>
                          <w:szCs w:val="20"/>
                        </w:rPr>
                        <w:t>T</w:t>
                      </w:r>
                      <w:r w:rsidR="009F75E9">
                        <w:rPr>
                          <w:b/>
                          <w:sz w:val="20"/>
                          <w:szCs w:val="20"/>
                        </w:rPr>
                        <w:t xml:space="preserve">ool </w:t>
                      </w:r>
                    </w:p>
                    <w:p w14:paraId="7E49270B" w14:textId="4A07C8F2" w:rsidR="00C3787C" w:rsidRPr="00C3787C" w:rsidRDefault="00C3787C" w:rsidP="00C3787C">
                      <w:pPr>
                        <w:jc w:val="center"/>
                        <w:rPr>
                          <w:b/>
                          <w:sz w:val="20"/>
                          <w:szCs w:val="20"/>
                        </w:rPr>
                      </w:pPr>
                      <w:r w:rsidRPr="00C3787C">
                        <w:rPr>
                          <w:sz w:val="20"/>
                          <w:szCs w:val="20"/>
                        </w:rPr>
                        <w:t xml:space="preserve">The MDT will be conducted by </w:t>
                      </w:r>
                      <w:r w:rsidR="00136BA3">
                        <w:rPr>
                          <w:sz w:val="20"/>
                          <w:szCs w:val="20"/>
                        </w:rPr>
                        <w:t>relevant adult and children’s</w:t>
                      </w:r>
                      <w:r w:rsidRPr="00C3787C">
                        <w:rPr>
                          <w:sz w:val="20"/>
                          <w:szCs w:val="20"/>
                        </w:rPr>
                        <w:t xml:space="preserve"> Commissioning</w:t>
                      </w:r>
                      <w:r w:rsidR="00136BA3">
                        <w:rPr>
                          <w:sz w:val="20"/>
                          <w:szCs w:val="20"/>
                        </w:rPr>
                        <w:t xml:space="preserve"> practitioners</w:t>
                      </w:r>
                      <w:r w:rsidR="00136BA3" w:rsidRPr="00C3787C">
                        <w:rPr>
                          <w:sz w:val="20"/>
                          <w:szCs w:val="20"/>
                        </w:rPr>
                        <w:t>,</w:t>
                      </w:r>
                      <w:r w:rsidRPr="00C3787C">
                        <w:rPr>
                          <w:sz w:val="20"/>
                          <w:szCs w:val="20"/>
                        </w:rPr>
                        <w:t xml:space="preserve"> </w:t>
                      </w:r>
                      <w:r w:rsidRPr="00C3787C">
                        <w:rPr>
                          <w:sz w:val="20"/>
                          <w:szCs w:val="20"/>
                          <w:lang w:val="en-GB" w:bidi="en-GB"/>
                        </w:rPr>
                        <w:t>the young person and /or their family/carers and health and social care professionals involved in the young person’s care in attendance.</w:t>
                      </w:r>
                    </w:p>
                    <w:p w14:paraId="576BBEB1" w14:textId="77777777" w:rsidR="00C3787C" w:rsidRPr="00C3787C" w:rsidRDefault="00C3787C" w:rsidP="00C3787C">
                      <w:pPr>
                        <w:rPr>
                          <w:sz w:val="20"/>
                          <w:szCs w:val="20"/>
                        </w:rPr>
                      </w:pPr>
                    </w:p>
                    <w:p w14:paraId="5B7F6324" w14:textId="77777777" w:rsidR="00C3787C" w:rsidRPr="00466EB2" w:rsidRDefault="00C3787C" w:rsidP="00C3787C"/>
                  </w:txbxContent>
                </v:textbox>
              </v:shape>
            </w:pict>
          </mc:Fallback>
        </mc:AlternateContent>
      </w:r>
    </w:p>
    <w:p w14:paraId="205BE020" w14:textId="3BE263AC" w:rsidR="00C3787C" w:rsidRPr="004E5905" w:rsidRDefault="00C3787C" w:rsidP="00C3787C">
      <w:pPr>
        <w:pStyle w:val="ListParagraph"/>
        <w:ind w:left="360"/>
        <w:rPr>
          <w:rFonts w:ascii="Arial" w:eastAsiaTheme="majorEastAsia" w:hAnsi="Arial" w:cs="Arial"/>
          <w:b/>
          <w:bCs/>
          <w:sz w:val="22"/>
          <w:szCs w:val="22"/>
          <w:lang w:val="en-GB" w:eastAsia="en-GB" w:bidi="en-GB"/>
        </w:rPr>
      </w:pPr>
    </w:p>
    <w:p w14:paraId="7FB1F50D" w14:textId="15FE154A" w:rsidR="00C3787C" w:rsidRPr="004E5905" w:rsidRDefault="00C3787C" w:rsidP="00C3787C">
      <w:pPr>
        <w:pStyle w:val="ListParagraph"/>
        <w:ind w:left="360"/>
        <w:rPr>
          <w:rFonts w:ascii="Arial" w:eastAsiaTheme="majorEastAsia" w:hAnsi="Arial" w:cs="Arial"/>
          <w:b/>
          <w:bCs/>
          <w:sz w:val="22"/>
          <w:szCs w:val="22"/>
          <w:lang w:val="en-GB" w:eastAsia="en-GB" w:bidi="en-GB"/>
        </w:rPr>
      </w:pPr>
      <w:r w:rsidRPr="004E5905">
        <w:rPr>
          <w:noProof/>
          <w:lang w:val="en-GB" w:eastAsia="en-GB"/>
        </w:rPr>
        <mc:AlternateContent>
          <mc:Choice Requires="wps">
            <w:drawing>
              <wp:anchor distT="0" distB="0" distL="114300" distR="114300" simplePos="0" relativeHeight="251683840" behindDoc="0" locked="0" layoutInCell="1" allowOverlap="1" wp14:anchorId="49815808" wp14:editId="4C6F0C28">
                <wp:simplePos x="0" y="0"/>
                <wp:positionH relativeFrom="column">
                  <wp:posOffset>600075</wp:posOffset>
                </wp:positionH>
                <wp:positionV relativeFrom="paragraph">
                  <wp:posOffset>101600</wp:posOffset>
                </wp:positionV>
                <wp:extent cx="332740" cy="94615"/>
                <wp:effectExtent l="57150" t="19050" r="10160" b="95885"/>
                <wp:wrapNone/>
                <wp:docPr id="12" name="Down Arrow 30"/>
                <wp:cNvGraphicFramePr/>
                <a:graphic xmlns:a="http://schemas.openxmlformats.org/drawingml/2006/main">
                  <a:graphicData uri="http://schemas.microsoft.com/office/word/2010/wordprocessingShape">
                    <wps:wsp>
                      <wps:cNvSpPr/>
                      <wps:spPr>
                        <a:xfrm>
                          <a:off x="0" y="0"/>
                          <a:ext cx="332740" cy="94615"/>
                        </a:xfrm>
                        <a:prstGeom prst="downArrow">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D6EAD2" id="Down Arrow 30" o:spid="_x0000_s1026" type="#_x0000_t67" style="position:absolute;margin-left:47.25pt;margin-top:8pt;width:26.2pt;height:7.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pmFAMAAOEGAAAOAAAAZHJzL2Uyb0RvYy54bWysVdtuGyEQfa/Uf0C8N+trUluxIydWqkpp&#10;EtWp8jxm2V0kFihgr9Ov7wBre5O6ilR1HzDMDMOcMxdfXu1qSbbcOqHVjPbPepRwxXQuVDmjP55u&#10;P32mxHlQOUit+Iy+cEev5h8/XDZmyge60jLnlqAT5aaNmdHKezPNMscqXoM704YrVBba1uDxaMss&#10;t9Cg91pmg17vPGu0zY3VjDuH0mVS0nn0XxSc+YeicNwTOaMYm4+rjes6rNn8EqalBVMJ1oYB/xBF&#10;DULhowdXS/BANlb84aoWzGqnC3/GdJ3pohCMRwyIpt97g2ZVgeERC5LjzIEm9//csvvtoyUix9wN&#10;KFFQY46WulFkYa1uyDAy1Bg3RcOVebTIVzg53Aa4u8LW4ReBkF1k9eXAKt95wlA4HA4uRsg9Q9Vk&#10;dN4fB9Kz411jnf/CdU3CZkZzfD0+HvmE7Z3zyX5v19Kc3wopidX+WfgqMoUYUg4c3olWjhiNZPWi&#10;2NlyfSMt2QLWwuT6+no8iXIvlE/Cfi98qSZcBTk/IQb/TeetfLg3RzSt94isdN3XW69B9H4I471L&#10;NH4/guHB/EQEKCr3TEihCISW7J9j1+CHXclAcsx7xBtsLURKQ5xSkQY5Gg/GmDbAtiwkeNzWBi84&#10;VVICssR+Z94marUUh8t/A9nBMwlxtzx3Ce3t5W/guK7/UAdLcFVKQlS1FSVVCJ7Htm9LQG88t6sq&#10;b8habux3wPhHCX8uQrUNQg4pyQXOhHHU4Ol1UZ2onuABr4XXQJoKUigxG20o3XI4xBCLoxNedmyl&#10;sFvr/AWbEV8PWSHOsFuBWO/A+UewOJZQiKPWP+BSSI0Z0u2OkkrbX6fkwR6nBWopaXDMYfp+bsBy&#10;SuRXha0x6Y9Cb/p4GI0vBgF+V7PuatSmvtHYPf0YXdwGey/328Lq+hkn8iK8iipQDN9OhdIebnwa&#10;vzjTGV8sohnOQgP+Tq0M2zdxyPLT7hmsaeeCx3lyr2OjJ+JfT4ZkGzKi9GLjdSHi2DjyiuSHA87R&#10;1KNp5odB3T1Hq+M/0/w3AAAA//8DAFBLAwQUAAYACAAAACEATogtd94AAAAIAQAADwAAAGRycy9k&#10;b3ducmV2LnhtbEyPQW/CMAyF75P4D5GRdhspG1S0NEXTpu2CNAm2w46hMW1F4nRNgI5fP3NiR/s9&#10;P3+vWA3OihP2ofWkYDpJQCBV3rRUK/j6fHtYgAhRk9HWEyr4xQCrcnRX6Nz4M23wtI214BAKuVbQ&#10;xNjlUoaqQafDxHdIrO1973Tksa+l6fWZw52Vj0mSSqdb4g+N7vClweqwPTrG+Mns/BIX5kNW7/gq&#10;19PD5tsqdT8enpcgIg7xZoYrPt9AyUw7fyQThFWQzebs5H3Kla76LM1A7BQ8JRnIspD/C5R/AAAA&#10;//8DAFBLAQItABQABgAIAAAAIQC2gziS/gAAAOEBAAATAAAAAAAAAAAAAAAAAAAAAABbQ29udGVu&#10;dF9UeXBlc10ueG1sUEsBAi0AFAAGAAgAAAAhADj9If/WAAAAlAEAAAsAAAAAAAAAAAAAAAAALwEA&#10;AF9yZWxzLy5yZWxzUEsBAi0AFAAGAAgAAAAhAB7m+mYUAwAA4QYAAA4AAAAAAAAAAAAAAAAALgIA&#10;AGRycy9lMm9Eb2MueG1sUEsBAi0AFAAGAAgAAAAhAE6ILXfeAAAACAEAAA8AAAAAAAAAAAAAAAAA&#10;bgUAAGRycy9kb3ducmV2LnhtbFBLBQYAAAAABAAEAPMAAAB5BgAAAAA=&#10;" adj="10800" fillcolor="#a0ca4a" strokecolor="#98b954">
                <v:fill color2="#dcffa0" rotate="t" angle="180" focus="100%" type="gradient">
                  <o:fill v:ext="view" type="gradientUnscaled"/>
                </v:fill>
                <v:shadow on="t" color="black" opacity="22937f" origin=",.5" offset="0,.63889mm"/>
              </v:shape>
            </w:pict>
          </mc:Fallback>
        </mc:AlternateContent>
      </w:r>
    </w:p>
    <w:p w14:paraId="6912F439" w14:textId="77169453" w:rsidR="00C3787C" w:rsidRPr="009F75E9" w:rsidRDefault="009F75E9" w:rsidP="009F75E9">
      <w:pPr>
        <w:rPr>
          <w:rFonts w:eastAsiaTheme="majorEastAsia"/>
          <w:b/>
          <w:bCs/>
          <w:lang w:val="en-GB" w:bidi="en-GB"/>
        </w:rPr>
      </w:pPr>
      <w:r w:rsidRPr="004E5905">
        <w:rPr>
          <w:noProof/>
          <w:lang w:val="en-GB" w:bidi="en-GB"/>
        </w:rPr>
        <mc:AlternateContent>
          <mc:Choice Requires="wps">
            <w:drawing>
              <wp:anchor distT="0" distB="0" distL="114300" distR="114300" simplePos="0" relativeHeight="251680768" behindDoc="0" locked="0" layoutInCell="1" allowOverlap="1" wp14:anchorId="186D33A6" wp14:editId="44A23A4B">
                <wp:simplePos x="0" y="0"/>
                <wp:positionH relativeFrom="column">
                  <wp:posOffset>-377190</wp:posOffset>
                </wp:positionH>
                <wp:positionV relativeFrom="paragraph">
                  <wp:posOffset>126365</wp:posOffset>
                </wp:positionV>
                <wp:extent cx="2387600" cy="923290"/>
                <wp:effectExtent l="0" t="0" r="12700" b="101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923290"/>
                        </a:xfrm>
                        <a:prstGeom prst="rect">
                          <a:avLst/>
                        </a:prstGeom>
                        <a:solidFill>
                          <a:srgbClr val="FFFFFF"/>
                        </a:solidFill>
                        <a:ln w="9525">
                          <a:solidFill>
                            <a:srgbClr val="000000"/>
                          </a:solidFill>
                          <a:miter lim="800000"/>
                          <a:headEnd/>
                          <a:tailEnd/>
                        </a:ln>
                      </wps:spPr>
                      <wps:txbx>
                        <w:txbxContent>
                          <w:p w14:paraId="6D938530" w14:textId="77777777" w:rsidR="00C3787C" w:rsidRPr="00C3787C" w:rsidRDefault="00C3787C" w:rsidP="00C3787C">
                            <w:pPr>
                              <w:jc w:val="center"/>
                              <w:rPr>
                                <w:sz w:val="20"/>
                                <w:szCs w:val="20"/>
                              </w:rPr>
                            </w:pPr>
                            <w:r w:rsidRPr="00C3787C">
                              <w:rPr>
                                <w:sz w:val="20"/>
                                <w:szCs w:val="20"/>
                              </w:rPr>
                              <w:t xml:space="preserve">Practitioner for Children to </w:t>
                            </w:r>
                            <w:r w:rsidRPr="00C3787C">
                              <w:rPr>
                                <w:b/>
                                <w:sz w:val="20"/>
                                <w:szCs w:val="20"/>
                              </w:rPr>
                              <w:t xml:space="preserve">review universal </w:t>
                            </w:r>
                            <w:r w:rsidRPr="00C3787C">
                              <w:rPr>
                                <w:b/>
                                <w:sz w:val="20"/>
                                <w:szCs w:val="20"/>
                                <w:lang w:val="en-GB" w:bidi="en-GB"/>
                              </w:rPr>
                              <w:t>health services</w:t>
                            </w:r>
                            <w:r w:rsidRPr="00C3787C">
                              <w:rPr>
                                <w:sz w:val="20"/>
                                <w:szCs w:val="20"/>
                                <w:lang w:val="en-GB" w:bidi="en-GB"/>
                              </w:rPr>
                              <w:t xml:space="preserve"> that may be required post 18 years and make the necessary arrangements.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D33A6" id="_x0000_s1040" type="#_x0000_t202" style="position:absolute;margin-left:-29.7pt;margin-top:9.95pt;width:188pt;height:7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h4JgIAAE0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Ut5pQY&#10;plGjJzEE8hYGUkR6eutLjHq0GBcGPEaZU6nePgD/5omBTcfMTtw5B30nWIPpTePN7OLqiOMjSN1/&#10;hAafYfsACWhonY7cIRsE0VGm57M0MRWOh8XV4uY6RxdH37K4KpZJu4yVp9vW+fBegCZxU1GH0id0&#10;dnjwIWbDylNIfMyDks1WKpUMt6s3ypEDwzbZpi8V8CJMGdLj63Ok6u8Qefr+BKFlwH5XUld0cQ5i&#10;ZaTtnWlSNwYm1bjHlJU58hipG0kMQz0kxaazkz41NM/IrIOxv3EecdOB+0FJj71dUf99z5ygRH0w&#10;qM5yOpvFYUjGbH5ToOEuPfWlhxmOUBUNlIzbTUgDFCkwcIcqtjIRHOUeMznmjD2beD/OVxyKSztF&#10;/foLrH8CAAD//wMAUEsDBBQABgAIAAAAIQBvM0oi4AAAAAoBAAAPAAAAZHJzL2Rvd25yZXYueG1s&#10;TI/LTsMwEEX3SPyDNUhsUOuUtKYJcSqEBKI7KAi2bjxNIvwItpuGv2dYwXLmHt05U20ma9iIIfbe&#10;SVjMM2DoGq9710p4e32YrYHFpJxWxjuU8I0RNvX5WaVK7U/uBcddahmVuFgqCV1KQ8l5bDq0Ks79&#10;gI6ygw9WJRpDy3VQJyq3hl9nmeBW9Y4udGrA+w6bz93RSlgvn8aPuM2f3xtxMEW6uhkfv4KUlxfT&#10;3S2whFP6g+FXn9ShJqe9PzodmZEwWxVLQikoCmAE5AshgO1pIVY58Lri/1+ofwAAAP//AwBQSwEC&#10;LQAUAAYACAAAACEAtoM4kv4AAADhAQAAEwAAAAAAAAAAAAAAAAAAAAAAW0NvbnRlbnRfVHlwZXNd&#10;LnhtbFBLAQItABQABgAIAAAAIQA4/SH/1gAAAJQBAAALAAAAAAAAAAAAAAAAAC8BAABfcmVscy8u&#10;cmVsc1BLAQItABQABgAIAAAAIQCQwFh4JgIAAE0EAAAOAAAAAAAAAAAAAAAAAC4CAABkcnMvZTJv&#10;RG9jLnhtbFBLAQItABQABgAIAAAAIQBvM0oi4AAAAAoBAAAPAAAAAAAAAAAAAAAAAIAEAABkcnMv&#10;ZG93bnJldi54bWxQSwUGAAAAAAQABADzAAAAjQUAAAAA&#10;">
                <v:textbox>
                  <w:txbxContent>
                    <w:p w14:paraId="6D938530" w14:textId="77777777" w:rsidR="00C3787C" w:rsidRPr="00C3787C" w:rsidRDefault="00C3787C" w:rsidP="00C3787C">
                      <w:pPr>
                        <w:jc w:val="center"/>
                        <w:rPr>
                          <w:sz w:val="20"/>
                          <w:szCs w:val="20"/>
                        </w:rPr>
                      </w:pPr>
                      <w:r w:rsidRPr="00C3787C">
                        <w:rPr>
                          <w:sz w:val="20"/>
                          <w:szCs w:val="20"/>
                        </w:rPr>
                        <w:t xml:space="preserve">Practitioner for Children to </w:t>
                      </w:r>
                      <w:r w:rsidRPr="00C3787C">
                        <w:rPr>
                          <w:b/>
                          <w:sz w:val="20"/>
                          <w:szCs w:val="20"/>
                        </w:rPr>
                        <w:t xml:space="preserve">review universal </w:t>
                      </w:r>
                      <w:r w:rsidRPr="00C3787C">
                        <w:rPr>
                          <w:b/>
                          <w:sz w:val="20"/>
                          <w:szCs w:val="20"/>
                          <w:lang w:val="en-GB" w:bidi="en-GB"/>
                        </w:rPr>
                        <w:t>health services</w:t>
                      </w:r>
                      <w:r w:rsidRPr="00C3787C">
                        <w:rPr>
                          <w:sz w:val="20"/>
                          <w:szCs w:val="20"/>
                          <w:lang w:val="en-GB" w:bidi="en-GB"/>
                        </w:rPr>
                        <w:t xml:space="preserve"> that may be required post 18 years and make the necessary arrangements.</w:t>
                      </w:r>
                    </w:p>
                  </w:txbxContent>
                </v:textbox>
              </v:shape>
            </w:pict>
          </mc:Fallback>
        </mc:AlternateContent>
      </w:r>
    </w:p>
    <w:p w14:paraId="17301C54" w14:textId="33848063" w:rsidR="00C3787C" w:rsidRPr="004E5905" w:rsidRDefault="00C3787C" w:rsidP="00C3787C">
      <w:pPr>
        <w:pStyle w:val="ListParagraph"/>
        <w:numPr>
          <w:ilvl w:val="0"/>
          <w:numId w:val="2"/>
        </w:numPr>
        <w:rPr>
          <w:rFonts w:ascii="Arial" w:eastAsiaTheme="majorEastAsia" w:hAnsi="Arial" w:cs="Arial"/>
          <w:b/>
          <w:bCs/>
          <w:sz w:val="22"/>
          <w:szCs w:val="22"/>
          <w:lang w:val="en-GB" w:eastAsia="en-GB" w:bidi="en-GB"/>
        </w:rPr>
      </w:pPr>
    </w:p>
    <w:p w14:paraId="2BBB9264" w14:textId="10F533FD" w:rsidR="00C3787C" w:rsidRPr="004E5905" w:rsidRDefault="00C3787C" w:rsidP="00C3787C">
      <w:pPr>
        <w:pStyle w:val="ListParagraph"/>
        <w:numPr>
          <w:ilvl w:val="0"/>
          <w:numId w:val="2"/>
        </w:numPr>
        <w:rPr>
          <w:rFonts w:ascii="Arial" w:eastAsiaTheme="majorEastAsia" w:hAnsi="Arial" w:cs="Arial"/>
          <w:b/>
          <w:bCs/>
          <w:sz w:val="22"/>
          <w:szCs w:val="22"/>
          <w:lang w:val="en-GB" w:eastAsia="en-GB" w:bidi="en-GB"/>
        </w:rPr>
      </w:pPr>
    </w:p>
    <w:p w14:paraId="55EBD1EE" w14:textId="3FD8F27C" w:rsidR="00C3787C" w:rsidRPr="004E5905" w:rsidRDefault="00C3787C" w:rsidP="00C3787C">
      <w:pPr>
        <w:pStyle w:val="ListParagraph"/>
        <w:numPr>
          <w:ilvl w:val="0"/>
          <w:numId w:val="2"/>
        </w:numPr>
        <w:rPr>
          <w:rFonts w:ascii="Arial" w:eastAsiaTheme="majorEastAsia" w:hAnsi="Arial" w:cs="Arial"/>
          <w:b/>
          <w:bCs/>
          <w:sz w:val="22"/>
          <w:szCs w:val="22"/>
          <w:lang w:val="en-GB" w:eastAsia="en-GB" w:bidi="en-GB"/>
        </w:rPr>
      </w:pPr>
    </w:p>
    <w:p w14:paraId="52E17BDD" w14:textId="65DAFEF6" w:rsidR="00C3787C" w:rsidRPr="004E5905" w:rsidRDefault="00136BA3" w:rsidP="00C3787C">
      <w:pPr>
        <w:pStyle w:val="ListParagraph"/>
        <w:numPr>
          <w:ilvl w:val="0"/>
          <w:numId w:val="2"/>
        </w:numPr>
        <w:rPr>
          <w:rFonts w:ascii="Arial" w:eastAsiaTheme="majorEastAsia" w:hAnsi="Arial" w:cs="Arial"/>
          <w:b/>
          <w:bCs/>
          <w:sz w:val="22"/>
          <w:szCs w:val="22"/>
          <w:lang w:val="en-GB" w:eastAsia="en-GB" w:bidi="en-GB"/>
        </w:rPr>
      </w:pPr>
      <w:r w:rsidRPr="004E5905">
        <w:rPr>
          <w:rFonts w:ascii="Arial" w:hAnsi="Arial" w:cs="Arial"/>
          <w:b/>
          <w:noProof/>
          <w:sz w:val="22"/>
          <w:szCs w:val="22"/>
          <w:lang w:val="en-GB" w:eastAsia="en-GB"/>
        </w:rPr>
        <mc:AlternateContent>
          <mc:Choice Requires="wps">
            <w:drawing>
              <wp:anchor distT="0" distB="0" distL="114300" distR="114300" simplePos="0" relativeHeight="251686912" behindDoc="0" locked="0" layoutInCell="1" allowOverlap="1" wp14:anchorId="62D3D692" wp14:editId="422C2D36">
                <wp:simplePos x="0" y="0"/>
                <wp:positionH relativeFrom="column">
                  <wp:posOffset>3928110</wp:posOffset>
                </wp:positionH>
                <wp:positionV relativeFrom="paragraph">
                  <wp:posOffset>107950</wp:posOffset>
                </wp:positionV>
                <wp:extent cx="332740" cy="199390"/>
                <wp:effectExtent l="57150" t="19050" r="10160" b="86360"/>
                <wp:wrapNone/>
                <wp:docPr id="13" name="Down Arrow 30"/>
                <wp:cNvGraphicFramePr/>
                <a:graphic xmlns:a="http://schemas.openxmlformats.org/drawingml/2006/main">
                  <a:graphicData uri="http://schemas.microsoft.com/office/word/2010/wordprocessingShape">
                    <wps:wsp>
                      <wps:cNvSpPr/>
                      <wps:spPr>
                        <a:xfrm>
                          <a:off x="0" y="0"/>
                          <a:ext cx="332740" cy="199390"/>
                        </a:xfrm>
                        <a:prstGeom prst="downArrow">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170EB" id="Down Arrow 30" o:spid="_x0000_s1026" type="#_x0000_t67" style="position:absolute;margin-left:309.3pt;margin-top:8.5pt;width:26.2pt;height:1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iVFQMAAOIGAAAOAAAAZHJzL2Uyb0RvYy54bWysVV1P2zAUfZ+0/2DlfaSfsFa0qFAxTWKA&#10;ViaeXcdpLDm2Z7tN2a/fsZO0gXVCmtaHYN97fe+5535webUvJdlx64RWs6R/1ksIV0xnQm1myY+n&#10;20+fE+I8VRmVWvFZ8sJdcjX/+OGyMlM+0IWWGbcETpSbVmaWFN6baZo6VvCSujNtuIIy17akHle7&#10;STNLK3gvZTro9c7TStvMWM24c5Aua2Uyj/7znDP/kOeOeyJnCbD5+LXxuw7fdH5JpxtLTSFYA4P+&#10;A4qSCoWgB1dL6inZWvGHq1Iwq53O/RnTZarzXDAec0A2/d6bbFYFNTzmAnKcOdDk/p9bdr97tERk&#10;qN0wIYqWqNFSV4osrNUVGUaGKuOmMFyZRwu+ws3hGNLd57YMf5EI2UdWXw6s8r0nDMLhcHAxAvcM&#10;qv5kMpxEn+nxsbHOf+G6JOEwSzKEj9EjoXR35zyiwr61a3jOboWUxGr/LHwRqYL/uggOb6KVI0aD&#10;rV4UO7tZ30hLdhTNMLm+vh5PotwL5Wthvxd+dVO4gmb8hJj6bzpr5MPWHOga7xHpxnWjN16D6H0I&#10;49YljN9HMDyYn0AA0aZlQgpFaJjJ/jnGBj+MJaOSo/BtOTAFkdKAUypSgaPxYIy6UcxlLqnHsTR4&#10;4NQmIVRuMPDM25paLcXh8d+S7OQzCbgbnruE9lr5m3Rc13/ogyV1RV2EqAqu8ESqAJ7HuW9aQG89&#10;t6siq8habu13CvyjOv9MhG4bhBomJBNYCuOowe11U53onuABz0I0Kk1BayixGg2UbjscMESQHXjp&#10;cZbCaa2zF0wjooeqEGfYrUCud9T5R2qxlyDErvUP+ORSo0K6OSWk0PbXKXmwx7qANiEV9hzK93NL&#10;LU+I/KowGpP+KAynj5fR+GIQ0u9q1l2N2pY3GtPTj+jiMdh72R5zq8tnrORFiAoVVQyx60ZpLje+&#10;3r9Y6owvFtEMy9BQf6dWhrVDHKr8tH+m1jR7wWOh3Os46DXxrzdDbRsqovRi63Uu4to48grywwWL&#10;tJ7ReumHTd29R6vjv6b5bwAAAP//AwBQSwMEFAAGAAgAAAAhAED9F0TfAAAACQEAAA8AAABkcnMv&#10;ZG93bnJldi54bWxMj0FPwzAMhe9I+w+RkbixtGh0Xdd0mkBwmYS0wYFj1pi2WuKUJtsKvx7vNG62&#10;3vPz98rV6Kw44RA6TwrSaQICqfamo0bBx/vLfQ4iRE1GW0+o4AcDrKrJTakL48+0xdMuNoJDKBRa&#10;QRtjX0gZ6hadDlPfI7H25QenI69DI82gzxzurHxIkkw63RF/aHWPTy3Wh93RMcb3wj7+xty8yfoV&#10;n+UmPWw/rVJ3t+N6CSLiGK9muODzDVTMtPdHMkFYBVmaZ2xlYc6d2JDNUx72Cmb5DGRVyv8Nqj8A&#10;AAD//wMAUEsBAi0AFAAGAAgAAAAhALaDOJL+AAAA4QEAABMAAAAAAAAAAAAAAAAAAAAAAFtDb250&#10;ZW50X1R5cGVzXS54bWxQSwECLQAUAAYACAAAACEAOP0h/9YAAACUAQAACwAAAAAAAAAAAAAAAAAv&#10;AQAAX3JlbHMvLnJlbHNQSwECLQAUAAYACAAAACEA86a4lRUDAADiBgAADgAAAAAAAAAAAAAAAAAu&#10;AgAAZHJzL2Uyb0RvYy54bWxQSwECLQAUAAYACAAAACEAQP0XRN8AAAAJAQAADwAAAAAAAAAAAAAA&#10;AABvBQAAZHJzL2Rvd25yZXYueG1sUEsFBgAAAAAEAAQA8wAAAHsGAAAAAA==&#10;" adj="10800" fillcolor="#a0ca4a" strokecolor="#98b954">
                <v:fill color2="#dcffa0" rotate="t" angle="180" focus="100%" type="gradient">
                  <o:fill v:ext="view" type="gradientUnscaled"/>
                </v:fill>
                <v:shadow on="t" color="black" opacity="22937f" origin=",.5" offset="0,.63889mm"/>
              </v:shape>
            </w:pict>
          </mc:Fallback>
        </mc:AlternateContent>
      </w:r>
    </w:p>
    <w:p w14:paraId="2F59B669" w14:textId="4CE8FD51" w:rsidR="00C3787C" w:rsidRPr="004E5905" w:rsidRDefault="00136BA3" w:rsidP="00C3787C">
      <w:pPr>
        <w:pStyle w:val="ListParagraph"/>
        <w:numPr>
          <w:ilvl w:val="0"/>
          <w:numId w:val="2"/>
        </w:numPr>
        <w:rPr>
          <w:rFonts w:ascii="Arial" w:eastAsiaTheme="majorEastAsia" w:hAnsi="Arial" w:cs="Arial"/>
          <w:b/>
          <w:bCs/>
          <w:sz w:val="22"/>
          <w:szCs w:val="22"/>
          <w:lang w:val="en-GB" w:eastAsia="en-GB" w:bidi="en-GB"/>
        </w:rPr>
      </w:pPr>
      <w:r w:rsidRPr="004E5905">
        <w:rPr>
          <w:rFonts w:ascii="Arial" w:eastAsiaTheme="majorEastAsia" w:hAnsi="Arial" w:cs="Arial"/>
          <w:b/>
          <w:bCs/>
          <w:noProof/>
          <w:sz w:val="22"/>
          <w:szCs w:val="22"/>
          <w:lang w:val="en-GB" w:eastAsia="en-GB" w:bidi="en-GB"/>
        </w:rPr>
        <mc:AlternateContent>
          <mc:Choice Requires="wps">
            <w:drawing>
              <wp:anchor distT="0" distB="0" distL="114300" distR="114300" simplePos="0" relativeHeight="251671552" behindDoc="0" locked="0" layoutInCell="1" allowOverlap="1" wp14:anchorId="044D5118" wp14:editId="6107E585">
                <wp:simplePos x="0" y="0"/>
                <wp:positionH relativeFrom="column">
                  <wp:posOffset>2223135</wp:posOffset>
                </wp:positionH>
                <wp:positionV relativeFrom="paragraph">
                  <wp:posOffset>147320</wp:posOffset>
                </wp:positionV>
                <wp:extent cx="3660775" cy="73342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733425"/>
                        </a:xfrm>
                        <a:prstGeom prst="rect">
                          <a:avLst/>
                        </a:prstGeom>
                        <a:solidFill>
                          <a:srgbClr val="FFFFFF"/>
                        </a:solidFill>
                        <a:ln w="9525">
                          <a:solidFill>
                            <a:srgbClr val="000000"/>
                          </a:solidFill>
                          <a:miter lim="800000"/>
                          <a:headEnd/>
                          <a:tailEnd/>
                        </a:ln>
                      </wps:spPr>
                      <wps:txbx>
                        <w:txbxContent>
                          <w:p w14:paraId="3E7A2B5D" w14:textId="77777777" w:rsidR="00C3787C" w:rsidRPr="00C3787C" w:rsidRDefault="00C3787C" w:rsidP="00C3787C">
                            <w:pPr>
                              <w:jc w:val="center"/>
                              <w:rPr>
                                <w:sz w:val="20"/>
                                <w:szCs w:val="20"/>
                              </w:rPr>
                            </w:pPr>
                            <w:r w:rsidRPr="00C3787C">
                              <w:rPr>
                                <w:b/>
                                <w:sz w:val="20"/>
                                <w:szCs w:val="20"/>
                              </w:rPr>
                              <w:t>Recommendation</w:t>
                            </w:r>
                          </w:p>
                          <w:p w14:paraId="6FDE572A" w14:textId="11B8DD27" w:rsidR="00C3787C" w:rsidRPr="00C3787C" w:rsidRDefault="00C3787C" w:rsidP="00C3787C">
                            <w:pPr>
                              <w:jc w:val="center"/>
                              <w:rPr>
                                <w:b/>
                                <w:sz w:val="20"/>
                                <w:szCs w:val="20"/>
                              </w:rPr>
                            </w:pPr>
                            <w:r w:rsidRPr="00C3787C">
                              <w:rPr>
                                <w:sz w:val="20"/>
                                <w:szCs w:val="20"/>
                              </w:rPr>
                              <w:t xml:space="preserve">The MDT will make a recommendation on eligibility for CHC and submit to the adult </w:t>
                            </w:r>
                            <w:r w:rsidR="008B0949">
                              <w:rPr>
                                <w:sz w:val="20"/>
                                <w:szCs w:val="20"/>
                              </w:rPr>
                              <w:t>AA</w:t>
                            </w:r>
                            <w:r w:rsidRPr="00C3787C">
                              <w:rPr>
                                <w:sz w:val="20"/>
                                <w:szCs w:val="20"/>
                              </w:rPr>
                              <w:t>CC Decision Panel via the digital workflow system.</w:t>
                            </w:r>
                          </w:p>
                          <w:p w14:paraId="3FC2D1EE" w14:textId="77777777" w:rsidR="00C3787C" w:rsidRPr="00C3787C" w:rsidRDefault="00C3787C" w:rsidP="00C3787C">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D5118" id="_x0000_s1041" type="#_x0000_t202" style="position:absolute;left:0;text-align:left;margin-left:175.05pt;margin-top:11.6pt;width:288.2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STIwIAAEwEAAAOAAAAZHJzL2Uyb0RvYy54bWysVNtu2zAMfR+wfxD0vjj3tEacokuXYUB3&#10;Adp9AC3LsTBJ9CQldvf1o+Q0DbZhD8P8IIgidXR4SHp90xvNjtJ5hbbgk9GYM2kFVsruC/71cffm&#10;ijMfwFag0cqCP0nPbzavX627NpdTbFBX0jECsT7v2oI3IbR5lnnRSAN+hK205KzRGQhkun1WOegI&#10;3ehsOh4vsw5d1ToU0ns6vRucfJPw61qK8LmuvQxMF5y4hbS6tJZxzTZryPcO2kaJEw34BxYGlKVH&#10;z1B3EIAdnPoNyijh0GMdRgJNhnWthEw5UDaT8S/ZPDTQypQLiePbs0z+/8GKT8cvjqmKaseZBUMl&#10;epR9YG+xZ9OoTtf6nIIeWgoLPR3HyJipb+9RfPPM4rYBu5e3zmHXSKiI3STezC6uDjg+gpTdR6zo&#10;GTgETEB97UwEJDEYoVOVns6ViVQEHc6Wy/FqteBMkG81m82ni/QE5M+3W+fDe4mGxU3BHVU+ocPx&#10;3ofIBvLnkMQetap2SutkuH251Y4dgbpkl74Tur8M05Z1Bb9e0Nt/hxin708QRgVqd61Mwa/OQZBH&#10;2d7ZKjVjAKWHPVHW9qRjlG4QMfRlPxQsSRBFLrF6ImUdDu1N40ibBt0Pzjpq7YL77wdwkjP9wVJ1&#10;rifzeZyFZMwXqykZ7tJTXnrACoIqeOBs2G5Dmp8ogcVbqmKtksAvTE6cqWWT7qfxijNxaaeol5/A&#10;5icAAAD//wMAUEsDBBQABgAIAAAAIQDch8Bd4AAAAAoBAAAPAAAAZHJzL2Rvd25yZXYueG1sTI/B&#10;TsMwEETvSPyDtUhcEHWaQJqGOBVCAsENCoKrG2+TiHgdbDcNf89yguNqnmbeVpvZDmJCH3pHCpaL&#10;BARS40xPrYK31/vLAkSImoweHKGCbwywqU9PKl0ad6QXnLaxFVxCodQKuhjHUsrQdGh1WLgRibO9&#10;81ZHPn0rjddHLreDTJMkl1b3xAudHvGuw+Zze7AKiqvH6SM8Zc/vTb4f1vFiNT18eaXOz+bbGxAR&#10;5/gHw68+q0PNTjt3IBPEoCC7TpaMKkizFAQD6zTPQeyYzIoVyLqS/1+ofwAAAP//AwBQSwECLQAU&#10;AAYACAAAACEAtoM4kv4AAADhAQAAEwAAAAAAAAAAAAAAAAAAAAAAW0NvbnRlbnRfVHlwZXNdLnht&#10;bFBLAQItABQABgAIAAAAIQA4/SH/1gAAAJQBAAALAAAAAAAAAAAAAAAAAC8BAABfcmVscy8ucmVs&#10;c1BLAQItABQABgAIAAAAIQCEaYSTIwIAAEwEAAAOAAAAAAAAAAAAAAAAAC4CAABkcnMvZTJvRG9j&#10;LnhtbFBLAQItABQABgAIAAAAIQDch8Bd4AAAAAoBAAAPAAAAAAAAAAAAAAAAAH0EAABkcnMvZG93&#10;bnJldi54bWxQSwUGAAAAAAQABADzAAAAigUAAAAA&#10;">
                <v:textbox>
                  <w:txbxContent>
                    <w:p w14:paraId="3E7A2B5D" w14:textId="77777777" w:rsidR="00C3787C" w:rsidRPr="00C3787C" w:rsidRDefault="00C3787C" w:rsidP="00C3787C">
                      <w:pPr>
                        <w:jc w:val="center"/>
                        <w:rPr>
                          <w:sz w:val="20"/>
                          <w:szCs w:val="20"/>
                        </w:rPr>
                      </w:pPr>
                      <w:r w:rsidRPr="00C3787C">
                        <w:rPr>
                          <w:b/>
                          <w:sz w:val="20"/>
                          <w:szCs w:val="20"/>
                        </w:rPr>
                        <w:t>Recommendation</w:t>
                      </w:r>
                    </w:p>
                    <w:p w14:paraId="6FDE572A" w14:textId="11B8DD27" w:rsidR="00C3787C" w:rsidRPr="00C3787C" w:rsidRDefault="00C3787C" w:rsidP="00C3787C">
                      <w:pPr>
                        <w:jc w:val="center"/>
                        <w:rPr>
                          <w:b/>
                          <w:sz w:val="20"/>
                          <w:szCs w:val="20"/>
                        </w:rPr>
                      </w:pPr>
                      <w:r w:rsidRPr="00C3787C">
                        <w:rPr>
                          <w:sz w:val="20"/>
                          <w:szCs w:val="20"/>
                        </w:rPr>
                        <w:t xml:space="preserve">The MDT will make a recommendation on eligibility for CHC and submit to the adult </w:t>
                      </w:r>
                      <w:r w:rsidR="008B0949">
                        <w:rPr>
                          <w:sz w:val="20"/>
                          <w:szCs w:val="20"/>
                        </w:rPr>
                        <w:t>AA</w:t>
                      </w:r>
                      <w:r w:rsidRPr="00C3787C">
                        <w:rPr>
                          <w:sz w:val="20"/>
                          <w:szCs w:val="20"/>
                        </w:rPr>
                        <w:t>CC Decision Panel via the digital workflow system.</w:t>
                      </w:r>
                    </w:p>
                    <w:p w14:paraId="3FC2D1EE" w14:textId="77777777" w:rsidR="00C3787C" w:rsidRPr="00C3787C" w:rsidRDefault="00C3787C" w:rsidP="00C3787C">
                      <w:pPr>
                        <w:jc w:val="center"/>
                        <w:rPr>
                          <w:sz w:val="20"/>
                          <w:szCs w:val="20"/>
                        </w:rPr>
                      </w:pPr>
                    </w:p>
                  </w:txbxContent>
                </v:textbox>
              </v:shape>
            </w:pict>
          </mc:Fallback>
        </mc:AlternateContent>
      </w:r>
    </w:p>
    <w:p w14:paraId="6497C6B1" w14:textId="42F3FE66" w:rsidR="00C3787C" w:rsidRPr="009F75E9" w:rsidRDefault="009F75E9" w:rsidP="009F75E9">
      <w:pPr>
        <w:pStyle w:val="ListParagraph"/>
        <w:ind w:left="360"/>
        <w:rPr>
          <w:rFonts w:ascii="Arial" w:eastAsiaTheme="majorEastAsia" w:hAnsi="Arial" w:cs="Arial"/>
          <w:b/>
          <w:bCs/>
          <w:sz w:val="22"/>
          <w:szCs w:val="22"/>
          <w:lang w:val="en-GB" w:eastAsia="en-GB" w:bidi="en-GB"/>
        </w:rPr>
      </w:pPr>
      <w:r w:rsidRPr="004E5905">
        <w:rPr>
          <w:rFonts w:ascii="Arial" w:hAnsi="Arial" w:cs="Arial"/>
          <w:b/>
          <w:noProof/>
          <w:sz w:val="22"/>
          <w:szCs w:val="22"/>
          <w:lang w:val="en-GB" w:eastAsia="en-GB"/>
        </w:rPr>
        <mc:AlternateContent>
          <mc:Choice Requires="wps">
            <w:drawing>
              <wp:anchor distT="0" distB="0" distL="114300" distR="114300" simplePos="0" relativeHeight="251685888" behindDoc="0" locked="0" layoutInCell="1" allowOverlap="1" wp14:anchorId="4B39B90B" wp14:editId="3A69CEEF">
                <wp:simplePos x="0" y="0"/>
                <wp:positionH relativeFrom="column">
                  <wp:posOffset>594360</wp:posOffset>
                </wp:positionH>
                <wp:positionV relativeFrom="paragraph">
                  <wp:posOffset>134620</wp:posOffset>
                </wp:positionV>
                <wp:extent cx="332740" cy="190500"/>
                <wp:effectExtent l="57150" t="19050" r="10160" b="95250"/>
                <wp:wrapNone/>
                <wp:docPr id="14" name="Down Arrow 30"/>
                <wp:cNvGraphicFramePr/>
                <a:graphic xmlns:a="http://schemas.openxmlformats.org/drawingml/2006/main">
                  <a:graphicData uri="http://schemas.microsoft.com/office/word/2010/wordprocessingShape">
                    <wps:wsp>
                      <wps:cNvSpPr/>
                      <wps:spPr>
                        <a:xfrm>
                          <a:off x="0" y="0"/>
                          <a:ext cx="332740" cy="190500"/>
                        </a:xfrm>
                        <a:prstGeom prst="downArrow">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955E2A" id="Down Arrow 30" o:spid="_x0000_s1026" type="#_x0000_t67" style="position:absolute;margin-left:46.8pt;margin-top:10.6pt;width:26.2pt;height: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LCFAMAAOIGAAAOAAAAZHJzL2Uyb0RvYy54bWysVV1v0zAUfUfiP1h5Z0m/Bq3WTt2qIaSx&#10;TXRoz67jNJYc29ju0vHrOXaSNoMiBGIPmX3v9b3nnvvRi8t9Jckzt05oNU8GZ1lCuGI6F2o7T74+&#10;3rz7kBDnqcqp1IrPkxfuksvF2zcXtZnxoS61zLklcKLcrDbzpPTezNLUsZJX1J1pwxWUhbYV9bja&#10;bZpbWsN7JdNhlp2ntba5sZpx5yBdNcpkEf0XBWf+vigc90TOE2Dz8WvjdxO+6eKCzraWmlKwFgb9&#10;BxQVFQpBD65W1FOys+IXV5VgVjtd+DOmq1QXhWA85oBsBtlP2axLanjMBeQ4c6DJ/T+37O75wRKR&#10;o3bjhChaoUYrXSuytFbXZBQZqo2bwXBtHiz4CjeHY0h3X9gq/EciZB9ZfTmwyveeMAhHo+H7Mbhn&#10;UA2m2SSLPtPjY2Od/8h1RcJhnuQIH6NHQunzrfOICvvOruU5vxFSEqv9k/BlpAr+myI4vIlWjhgN&#10;trIodna7uZaWPFM0w/Tq6moyjXIvlG+Egyz8NU3hSprzE2LqP+u8lY86c6BrvUekW9eP3noNoj9D&#10;AD1/gWB0MD+BAKJtx4QUitAwk4NzjE0IQRyjkqPwXTkwBZHSgFMqUoOjyXCCulHMZSGpx7EyeODU&#10;NiFUbjHwzNuGWi3F4fHvkuwxOg24W577hIbu6PD0CXV9/6EPVtSVTRGiKrhCulIF8DzOfdsCeue5&#10;XZd5TTZyZ79Q4B83+ecidNsw1DAhucBSmEQNbq+b6kT3BA94FqJRaUraQInVaKH00R8wRJA9eOlx&#10;lsJpo/MXTCOih6oQZ9iNQK631PkHarGXIMSu9ff4FFKjQro9JaTU9vspebDHuoA2ITX2HMr3bUct&#10;T4j8pDAa08E4DKePl/Hk/TCk39ds+hq1q641pmcQ0cVjsPeyOxZWV09YycsQFSqqGGI3jdJern2z&#10;f7HUGV8uoxmWoaH+Vq0N64Y4VPlx/0StafeCx0K5091OBPGvN0NjGyqi9HLndSHi2jjyCvLDBYu0&#10;mdFm6YdN3b9Hq+NP0+IHAAAA//8DAFBLAwQUAAYACAAAACEAOru8yN4AAAAIAQAADwAAAGRycy9k&#10;b3ducmV2LnhtbEyPQU/DMAyF70j7D5EncWNpC6u20nRCILggIW3jwDFrTFstcUqTbYVfj3fajvZ7&#10;fv5euRqdFUccQudJQTpLQCDV3nTUKPjcvt4tQISoyWjrCRX8YoBVNbkpdWH8idZ43MRGcAiFQito&#10;Y+wLKUPdotNh5nsk1r794HTkcWikGfSJw52VWZLk0umO+EOre3xusd5vDo4xfpZ2/hcX5kPWb/gi&#10;39P9+ssqdTsdnx5BRBzjxQxnfL6Bipl2/kAmCKtgeZ+zU0GWZiDO+kPO3XYK5ryQVSmvC1T/AAAA&#10;//8DAFBLAQItABQABgAIAAAAIQC2gziS/gAAAOEBAAATAAAAAAAAAAAAAAAAAAAAAABbQ29udGVu&#10;dF9UeXBlc10ueG1sUEsBAi0AFAAGAAgAAAAhADj9If/WAAAAlAEAAAsAAAAAAAAAAAAAAAAALwEA&#10;AF9yZWxzLy5yZWxzUEsBAi0AFAAGAAgAAAAhAEgnssIUAwAA4gYAAA4AAAAAAAAAAAAAAAAALgIA&#10;AGRycy9lMm9Eb2MueG1sUEsBAi0AFAAGAAgAAAAhADq7vMjeAAAACAEAAA8AAAAAAAAAAAAAAAAA&#10;bgUAAGRycy9kb3ducmV2LnhtbFBLBQYAAAAABAAEAPMAAAB5BgAAAAA=&#10;" adj="10800" fillcolor="#a0ca4a" strokecolor="#98b954">
                <v:fill color2="#dcffa0" rotate="t" angle="180" focus="100%" type="gradient">
                  <o:fill v:ext="view" type="gradientUnscaled"/>
                </v:fill>
                <v:shadow on="t" color="black" opacity="22937f" origin=",.5" offset="0,.63889mm"/>
              </v:shape>
            </w:pict>
          </mc:Fallback>
        </mc:AlternateContent>
      </w:r>
    </w:p>
    <w:p w14:paraId="73547E8A" w14:textId="660ED4CB" w:rsidR="00C3787C" w:rsidRPr="009F75E9" w:rsidRDefault="009F75E9" w:rsidP="009F75E9">
      <w:pPr>
        <w:pStyle w:val="ListParagraph"/>
        <w:ind w:left="360"/>
        <w:rPr>
          <w:rFonts w:ascii="Arial" w:eastAsiaTheme="majorEastAsia" w:hAnsi="Arial" w:cs="Arial"/>
          <w:b/>
          <w:bCs/>
          <w:sz w:val="22"/>
          <w:szCs w:val="22"/>
          <w:lang w:val="en-GB" w:eastAsia="en-GB" w:bidi="en-GB"/>
        </w:rPr>
      </w:pPr>
      <w:r w:rsidRPr="004E5905">
        <w:rPr>
          <w:noProof/>
          <w:lang w:bidi="en-GB"/>
        </w:rPr>
        <mc:AlternateContent>
          <mc:Choice Requires="wps">
            <w:drawing>
              <wp:anchor distT="0" distB="0" distL="114300" distR="114300" simplePos="0" relativeHeight="251679744" behindDoc="0" locked="0" layoutInCell="1" allowOverlap="1" wp14:anchorId="67770043" wp14:editId="65DBAE0B">
                <wp:simplePos x="0" y="0"/>
                <wp:positionH relativeFrom="column">
                  <wp:posOffset>-386715</wp:posOffset>
                </wp:positionH>
                <wp:positionV relativeFrom="paragraph">
                  <wp:posOffset>165735</wp:posOffset>
                </wp:positionV>
                <wp:extent cx="2387600" cy="1057275"/>
                <wp:effectExtent l="0" t="0" r="1270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057275"/>
                        </a:xfrm>
                        <a:prstGeom prst="rect">
                          <a:avLst/>
                        </a:prstGeom>
                        <a:solidFill>
                          <a:srgbClr val="FFFFFF"/>
                        </a:solidFill>
                        <a:ln w="9525">
                          <a:solidFill>
                            <a:srgbClr val="000000"/>
                          </a:solidFill>
                          <a:miter lim="800000"/>
                          <a:headEnd/>
                          <a:tailEnd/>
                        </a:ln>
                      </wps:spPr>
                      <wps:txbx>
                        <w:txbxContent>
                          <w:p w14:paraId="1CD42A31" w14:textId="77777777" w:rsidR="00C3787C" w:rsidRPr="00C3787C" w:rsidRDefault="00C3787C" w:rsidP="00C3787C">
                            <w:pPr>
                              <w:jc w:val="center"/>
                              <w:rPr>
                                <w:sz w:val="20"/>
                                <w:szCs w:val="20"/>
                              </w:rPr>
                            </w:pPr>
                            <w:r w:rsidRPr="00C3787C">
                              <w:rPr>
                                <w:b/>
                                <w:sz w:val="20"/>
                                <w:szCs w:val="20"/>
                              </w:rPr>
                              <w:t xml:space="preserve">Age 18: </w:t>
                            </w:r>
                            <w:r w:rsidRPr="00C3787C">
                              <w:rPr>
                                <w:sz w:val="20"/>
                                <w:szCs w:val="20"/>
                              </w:rPr>
                              <w:t>Transition to Universal and Specialist health services as appropriate.</w:t>
                            </w:r>
                          </w:p>
                          <w:p w14:paraId="126354B3" w14:textId="77777777" w:rsidR="00C3787C" w:rsidRPr="00C3787C" w:rsidRDefault="00C3787C" w:rsidP="00C3787C">
                            <w:pPr>
                              <w:jc w:val="center"/>
                              <w:rPr>
                                <w:b/>
                                <w:sz w:val="20"/>
                                <w:szCs w:val="20"/>
                              </w:rPr>
                            </w:pPr>
                            <w:r w:rsidRPr="00C3787C">
                              <w:rPr>
                                <w:sz w:val="20"/>
                                <w:szCs w:val="20"/>
                              </w:rPr>
                              <w:t xml:space="preserve">Continuing Care funding to cease </w:t>
                            </w:r>
                            <w:r w:rsidRPr="00C3787C">
                              <w:rPr>
                                <w:i/>
                                <w:sz w:val="20"/>
                                <w:szCs w:val="20"/>
                              </w:rPr>
                              <w:t>(*unless remains in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70043" id="_x0000_s1042" type="#_x0000_t202" style="position:absolute;left:0;text-align:left;margin-left:-30.45pt;margin-top:13.05pt;width:188pt;height:8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45JwIAAE4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JGiWEa&#10;e/QohkDewECKSE9vfYleDxb9woDX2OZUqrf3wL96YmDTMbMTt85B3wnWYHrT+DK7eDri+AhS9x+g&#10;wTBsHyABDa3TkTtkgyA6tul4bk1MheNl8Xp5tcjRxNE2zedXxdU8xWDl03PrfHgnQJMoVNRh7xM8&#10;O9z7ENNh5ZNLjOZByWYrlUqK29Ub5ciB4Zxs03dC/8lNGdJX9HpezEcG/gqRp+9PEFoGHHgldUWX&#10;ZydWRt7emiaNY2BSjTKmrMyJyMjdyGIY6iG1bLqIESLLNTRHpNbBOOC4kCh04L5T0uNwV9R/2zMn&#10;KFHvDbbnejqbxW1IygzJRMVdWupLCzMcoSoaKBnFTUgbFIkzcIttbGUi+DmTU844tIn304LFrbjU&#10;k9fzb2D9AwAA//8DAFBLAwQUAAYACAAAACEAVj3DbuAAAAAKAQAADwAAAGRycy9kb3ducmV2Lnht&#10;bEyPy07DMBBF90j8gzVIbFDrJAXThDgVQgLBDgqCrRtPkwg/gu2m4e8ZVrCb0RzdObfezNawCUMc&#10;vJOQLzNg6FqvB9dJeHu9X6yBxaScVsY7lPCNETbN6UmtKu2P7gWnbeoYhbhYKQl9SmPFeWx7tCou&#10;/YiObnsfrEq0ho7roI4Ubg0vskxwqwZHH3o14l2P7ef2YCWsLx+nj/i0en5vxd6U6eJ6evgKUp6f&#10;zbc3wBLO6Q+GX31Sh4acdv7gdGRGwkJkJaESCpEDI2CVX9GwI7IsBPCm5v8rND8AAAD//wMAUEsB&#10;Ai0AFAAGAAgAAAAhALaDOJL+AAAA4QEAABMAAAAAAAAAAAAAAAAAAAAAAFtDb250ZW50X1R5cGVz&#10;XS54bWxQSwECLQAUAAYACAAAACEAOP0h/9YAAACUAQAACwAAAAAAAAAAAAAAAAAvAQAAX3JlbHMv&#10;LnJlbHNQSwECLQAUAAYACAAAACEArAaeOScCAABOBAAADgAAAAAAAAAAAAAAAAAuAgAAZHJzL2Uy&#10;b0RvYy54bWxQSwECLQAUAAYACAAAACEAVj3DbuAAAAAKAQAADwAAAAAAAAAAAAAAAACBBAAAZHJz&#10;L2Rvd25yZXYueG1sUEsFBgAAAAAEAAQA8wAAAI4FAAAAAA==&#10;">
                <v:textbox>
                  <w:txbxContent>
                    <w:p w14:paraId="1CD42A31" w14:textId="77777777" w:rsidR="00C3787C" w:rsidRPr="00C3787C" w:rsidRDefault="00C3787C" w:rsidP="00C3787C">
                      <w:pPr>
                        <w:jc w:val="center"/>
                        <w:rPr>
                          <w:sz w:val="20"/>
                          <w:szCs w:val="20"/>
                        </w:rPr>
                      </w:pPr>
                      <w:r w:rsidRPr="00C3787C">
                        <w:rPr>
                          <w:b/>
                          <w:sz w:val="20"/>
                          <w:szCs w:val="20"/>
                        </w:rPr>
                        <w:t xml:space="preserve">Age 18: </w:t>
                      </w:r>
                      <w:r w:rsidRPr="00C3787C">
                        <w:rPr>
                          <w:sz w:val="20"/>
                          <w:szCs w:val="20"/>
                        </w:rPr>
                        <w:t>Transition to Universal and Specialist health services as appropriate.</w:t>
                      </w:r>
                    </w:p>
                    <w:p w14:paraId="126354B3" w14:textId="77777777" w:rsidR="00C3787C" w:rsidRPr="00C3787C" w:rsidRDefault="00C3787C" w:rsidP="00C3787C">
                      <w:pPr>
                        <w:jc w:val="center"/>
                        <w:rPr>
                          <w:b/>
                          <w:sz w:val="20"/>
                          <w:szCs w:val="20"/>
                        </w:rPr>
                      </w:pPr>
                      <w:r w:rsidRPr="00C3787C">
                        <w:rPr>
                          <w:sz w:val="20"/>
                          <w:szCs w:val="20"/>
                        </w:rPr>
                        <w:t xml:space="preserve">Continuing Care funding to cease </w:t>
                      </w:r>
                      <w:r w:rsidRPr="00C3787C">
                        <w:rPr>
                          <w:i/>
                          <w:sz w:val="20"/>
                          <w:szCs w:val="20"/>
                        </w:rPr>
                        <w:t>(*unless remains in education)</w:t>
                      </w:r>
                    </w:p>
                  </w:txbxContent>
                </v:textbox>
              </v:shape>
            </w:pict>
          </mc:Fallback>
        </mc:AlternateContent>
      </w:r>
    </w:p>
    <w:p w14:paraId="0B8779E2" w14:textId="798BE1E7" w:rsidR="00C3787C" w:rsidRPr="004E5905" w:rsidRDefault="00C3787C" w:rsidP="00C3787C">
      <w:pPr>
        <w:pStyle w:val="ListParagraph"/>
        <w:numPr>
          <w:ilvl w:val="0"/>
          <w:numId w:val="2"/>
        </w:numPr>
        <w:rPr>
          <w:rFonts w:ascii="Arial" w:eastAsiaTheme="majorEastAsia" w:hAnsi="Arial" w:cs="Arial"/>
          <w:b/>
          <w:bCs/>
          <w:sz w:val="22"/>
          <w:szCs w:val="22"/>
          <w:lang w:val="en-GB" w:eastAsia="en-GB" w:bidi="en-GB"/>
        </w:rPr>
      </w:pPr>
    </w:p>
    <w:p w14:paraId="675B8F6B" w14:textId="2139DED5" w:rsidR="00C3787C" w:rsidRPr="004E5905" w:rsidRDefault="00C3787C" w:rsidP="00C3787C">
      <w:pPr>
        <w:pStyle w:val="ListParagraph"/>
        <w:ind w:left="360"/>
        <w:rPr>
          <w:rFonts w:ascii="Arial" w:eastAsiaTheme="majorEastAsia" w:hAnsi="Arial" w:cs="Arial"/>
          <w:b/>
          <w:bCs/>
          <w:sz w:val="22"/>
          <w:szCs w:val="22"/>
          <w:lang w:val="en-GB" w:eastAsia="en-GB" w:bidi="en-GB"/>
        </w:rPr>
      </w:pPr>
    </w:p>
    <w:p w14:paraId="3E99DE2D" w14:textId="0666453F" w:rsidR="00C3787C" w:rsidRPr="004E5905" w:rsidRDefault="00136BA3" w:rsidP="00C3787C">
      <w:pPr>
        <w:pStyle w:val="ListParagraph"/>
        <w:ind w:left="360"/>
        <w:rPr>
          <w:rFonts w:ascii="Arial" w:eastAsiaTheme="majorEastAsia" w:hAnsi="Arial" w:cs="Arial"/>
          <w:b/>
          <w:bCs/>
          <w:sz w:val="22"/>
          <w:szCs w:val="22"/>
          <w:lang w:val="en-GB" w:eastAsia="en-GB" w:bidi="en-GB"/>
        </w:rPr>
      </w:pPr>
      <w:r w:rsidRPr="004E5905">
        <w:rPr>
          <w:rFonts w:ascii="Arial" w:hAnsi="Arial" w:cs="Arial"/>
          <w:b/>
          <w:noProof/>
          <w:sz w:val="22"/>
          <w:szCs w:val="22"/>
          <w:lang w:val="en-GB" w:eastAsia="en-GB"/>
        </w:rPr>
        <mc:AlternateContent>
          <mc:Choice Requires="wps">
            <w:drawing>
              <wp:anchor distT="0" distB="0" distL="114300" distR="114300" simplePos="0" relativeHeight="251687936" behindDoc="0" locked="0" layoutInCell="1" allowOverlap="1" wp14:anchorId="4BDEBFA7" wp14:editId="10C95D8A">
                <wp:simplePos x="0" y="0"/>
                <wp:positionH relativeFrom="column">
                  <wp:posOffset>3940028</wp:posOffset>
                </wp:positionH>
                <wp:positionV relativeFrom="paragraph">
                  <wp:posOffset>86913</wp:posOffset>
                </wp:positionV>
                <wp:extent cx="332740" cy="209570"/>
                <wp:effectExtent l="57150" t="19050" r="10160" b="95250"/>
                <wp:wrapNone/>
                <wp:docPr id="15" name="Down Arrow 30"/>
                <wp:cNvGraphicFramePr/>
                <a:graphic xmlns:a="http://schemas.openxmlformats.org/drawingml/2006/main">
                  <a:graphicData uri="http://schemas.microsoft.com/office/word/2010/wordprocessingShape">
                    <wps:wsp>
                      <wps:cNvSpPr/>
                      <wps:spPr>
                        <a:xfrm rot="10800000" flipV="1">
                          <a:off x="0" y="0"/>
                          <a:ext cx="332740" cy="209570"/>
                        </a:xfrm>
                        <a:prstGeom prst="downArrow">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B3061D" id="Down Arrow 30" o:spid="_x0000_s1026" type="#_x0000_t67" style="position:absolute;margin-left:310.25pt;margin-top:6.85pt;width:26.2pt;height:16.5pt;rotation:180;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0uJQMAAPsGAAAOAAAAZHJzL2Uyb0RvYy54bWysVV1P2zAUfZ+0/2D5fST9AlpRUKFimsQA&#10;DTaeXcdpLDm2Z7uk7Nfv2ElLYExI0/Jg2fdeX5977kdOzra1Io/CeWn0nA4OckqE5qaQej2n3+8v&#10;Px1T4gPTBVNGizl9Ep6enX78cNLYmRiayqhCOAIn2s8aO6dVCHaWZZ5Xomb+wFihoSyNq1nA0a2z&#10;wrEG3muVDfP8MGuMK6wzXHgP6bJV0tPkvywFDzdl6UUgak6BLaTVpXUV1+z0hM3WjtlK8g4G+wcU&#10;NZMaj+5dLVlgZOPkH65qyZ3xpgwH3NSZKUvJRYoB0QzyV9HcVcyKFAvI8XZPk/9/bvn1460jskDu&#10;JpRoViNHS9NosnDONGSUGGqsn8Hwzt468BVPHtsY7rZ0NXEGtA7y4zx+lJRK2h8QJD4QIdkmup/2&#10;dIttIBzC0Wh4NMYFDtUwn06O0mNZ6zV6t86Hz8LUJG7mtACuBCt5Zo9XPgAO7Hd2XQKKS6lURPUg&#10;Q5U43KFZe9xJVp5YAxrz5Mq79epCOfLIUCXT8/PzyTTJg9ShFQ7a2FK1+IoV4g0xC19N0clHiYoW&#10;Xec9IV37/uud1yh6H8Jk5xLG7yMY7c3Bz2sEEO2ZUFITFpt1cIh+wod+5UwJVMQuHWiPRGnEqTRp&#10;wNFkiGrhDA1bKhawrS0ueL2mhKk1JgEPrqXWKLm//Lcge/FMI+62K32f0HwnfxWO7/uPdbBkvmqT&#10;kFTRFa4oHcGLNBC6EjCbINxdVTRkpTbuGwP+cRt/IWO1DWMOKSkkpsUkaXB6WVRvVE/0gGvxNaZs&#10;xVooKRsdlH4y9hgSyB687LnJ4m5liie0aWq0mCDLLyVivWI+3DKHgQUhhnC4wVIqgwyZbkdJZdyv&#10;t+TRHnMEWkoaDECk7+eGOUGJ+qLRGtPBODZnSIfx5GgYw+9rVn2N3tQXBt0zSOjSNtoHtduWztQP&#10;mNWL+CpUTHO83RZKd7gI7WDGtOdisUhmmJKWhSt9Z/muiWOW77cPzNluLgQMlGuTGr0l/uVkaG1j&#10;RrRZbIIpZRobz7yC/HjAhG17tP0bxBHePyer53/W6W8AAAD//wMAUEsDBBQABgAIAAAAIQCFp8tR&#10;3wAAAAkBAAAPAAAAZHJzL2Rvd25yZXYueG1sTI/BTsMwEETvSPyDtUjcqEOABEKcClH1QkGCgji7&#10;ycYJxOtgu23o17Oc4Liap5m35Xyyg9ihD70jBeezBARS7ZqejIK31+XZNYgQNTV6cIQKvjHAvDo+&#10;KnXRuD294G4djeASCoVW0MU4FlKGukOrw8yNSJy1zlsd+fRGNl7vudwOMk2STFrdEy90esT7DuvP&#10;9dYq8A9f4UDt6un53awenWkPH4vlQqnTk+nuFkTEKf7B8KvP6lCx08ZtqQliUJClyRWjHFzkIBjI&#10;8vQGxEbBZZaDrEr5/4PqBwAA//8DAFBLAQItABQABgAIAAAAIQC2gziS/gAAAOEBAAATAAAAAAAA&#10;AAAAAAAAAAAAAABbQ29udGVudF9UeXBlc10ueG1sUEsBAi0AFAAGAAgAAAAhADj9If/WAAAAlAEA&#10;AAsAAAAAAAAAAAAAAAAALwEAAF9yZWxzLy5yZWxzUEsBAi0AFAAGAAgAAAAhAG7zfS4lAwAA+wYA&#10;AA4AAAAAAAAAAAAAAAAALgIAAGRycy9lMm9Eb2MueG1sUEsBAi0AFAAGAAgAAAAhAIWny1HfAAAA&#10;CQEAAA8AAAAAAAAAAAAAAAAAfwUAAGRycy9kb3ducmV2LnhtbFBLBQYAAAAABAAEAPMAAACLBgAA&#10;AAA=&#10;" adj="10800" fillcolor="#a0ca4a" strokecolor="#98b954">
                <v:fill color2="#dcffa0" rotate="t" angle="180" focus="100%" type="gradient">
                  <o:fill v:ext="view" type="gradientUnscaled"/>
                </v:fill>
                <v:shadow on="t" color="black" opacity="22937f" origin=",.5" offset="0,.63889mm"/>
              </v:shape>
            </w:pict>
          </mc:Fallback>
        </mc:AlternateContent>
      </w:r>
    </w:p>
    <w:p w14:paraId="2FED4A2D" w14:textId="0E24A183" w:rsidR="00C3787C" w:rsidRPr="004E5905" w:rsidRDefault="00C3787C" w:rsidP="00C3787C">
      <w:pPr>
        <w:pStyle w:val="ListParagraph"/>
        <w:ind w:left="360"/>
        <w:rPr>
          <w:rFonts w:ascii="Arial" w:eastAsiaTheme="majorEastAsia" w:hAnsi="Arial" w:cs="Arial"/>
          <w:b/>
          <w:bCs/>
          <w:sz w:val="22"/>
          <w:szCs w:val="22"/>
          <w:lang w:val="en-GB" w:eastAsia="en-GB" w:bidi="en-GB"/>
        </w:rPr>
      </w:pPr>
    </w:p>
    <w:p w14:paraId="3D43746B" w14:textId="335CE46B" w:rsidR="00C3787C" w:rsidRPr="004E5905" w:rsidRDefault="00C3787C" w:rsidP="00C3787C">
      <w:pPr>
        <w:pStyle w:val="ListParagraph"/>
        <w:ind w:left="360"/>
        <w:rPr>
          <w:rFonts w:ascii="Arial" w:eastAsiaTheme="majorEastAsia" w:hAnsi="Arial" w:cs="Arial"/>
          <w:b/>
          <w:bCs/>
          <w:sz w:val="22"/>
          <w:szCs w:val="22"/>
          <w:lang w:val="en-GB" w:eastAsia="en-GB" w:bidi="en-GB"/>
        </w:rPr>
      </w:pPr>
    </w:p>
    <w:p w14:paraId="5FD5FF11" w14:textId="16A565AE" w:rsidR="00C3787C" w:rsidRPr="00C3787C" w:rsidRDefault="00C3787C" w:rsidP="00C3787C">
      <w:pPr>
        <w:rPr>
          <w:rFonts w:eastAsiaTheme="majorEastAsia"/>
          <w:b/>
          <w:bCs/>
          <w:lang w:val="en-GB" w:bidi="en-GB"/>
        </w:rPr>
      </w:pPr>
    </w:p>
    <w:p w14:paraId="2FA712FB" w14:textId="2E54E300" w:rsidR="00C3787C" w:rsidRPr="00C3787C" w:rsidRDefault="00136BA3" w:rsidP="00C3787C">
      <w:pPr>
        <w:pStyle w:val="ListParagraph"/>
        <w:ind w:left="360"/>
        <w:rPr>
          <w:rFonts w:eastAsiaTheme="majorEastAsia"/>
          <w:b/>
          <w:bCs/>
          <w:lang w:val="en-GB" w:bidi="en-GB"/>
        </w:rPr>
      </w:pPr>
      <w:r w:rsidRPr="004E5905">
        <w:rPr>
          <w:rFonts w:ascii="Arial" w:hAnsi="Arial" w:cs="Arial"/>
          <w:b/>
          <w:noProof/>
          <w:sz w:val="22"/>
          <w:szCs w:val="22"/>
          <w:lang w:val="en-GB" w:eastAsia="en-GB"/>
        </w:rPr>
        <mc:AlternateContent>
          <mc:Choice Requires="wps">
            <w:drawing>
              <wp:anchor distT="0" distB="0" distL="114300" distR="114300" simplePos="0" relativeHeight="251689984" behindDoc="0" locked="0" layoutInCell="1" allowOverlap="1" wp14:anchorId="2028CB69" wp14:editId="590F506C">
                <wp:simplePos x="0" y="0"/>
                <wp:positionH relativeFrom="column">
                  <wp:posOffset>4937760</wp:posOffset>
                </wp:positionH>
                <wp:positionV relativeFrom="paragraph">
                  <wp:posOffset>77469</wp:posOffset>
                </wp:positionV>
                <wp:extent cx="332740" cy="161925"/>
                <wp:effectExtent l="57150" t="19050" r="10160" b="104775"/>
                <wp:wrapNone/>
                <wp:docPr id="16" name="Down Arrow 30"/>
                <wp:cNvGraphicFramePr/>
                <a:graphic xmlns:a="http://schemas.openxmlformats.org/drawingml/2006/main">
                  <a:graphicData uri="http://schemas.microsoft.com/office/word/2010/wordprocessingShape">
                    <wps:wsp>
                      <wps:cNvSpPr/>
                      <wps:spPr>
                        <a:xfrm>
                          <a:off x="0" y="0"/>
                          <a:ext cx="332740" cy="161925"/>
                        </a:xfrm>
                        <a:prstGeom prst="downArrow">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EAF642" id="Down Arrow 30" o:spid="_x0000_s1026" type="#_x0000_t67" style="position:absolute;margin-left:388.8pt;margin-top:6.1pt;width:26.2pt;height:12.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IFQMAAOIGAAAOAAAAZHJzL2Uyb0RvYy54bWysVU1v2zAMvQ/YfxB0Xx3nq0vQpEgbdBjQ&#10;tcHSoWdGlm0BsqRJSpzu14+SncTtMhQY5oMikRRFPpIvV9f7SpIdt05oNaPpRY8SrpjOhCpm9MfT&#10;3afPlDgPKgOpFZ/RF+7o9fzjh6vaTHlfl1pm3BJ0oty0NjNaem+mSeJYyStwF9pwhcpc2wo8Hm2R&#10;ZBZq9F7JpN/rjZNa28xYzbhzKF02SjqP/vOcM/+Y5457ImcUY/NxtXHdhDWZX8G0sGBKwdow4B+i&#10;qEAofPToagkeyNaKP1xVglntdO4vmK4SneeC8ZgDZpP23mSzLsHwmAuC48wRJvf/3LKH3coSkWHt&#10;xpQoqLBGS10rsrBW12QQEaqNm6Lh2qws4hVODrch3X1uq/CLiZB9RPXliCrfe8JQOBj0L4eIPUNV&#10;Ok4n/VFAPTldNtb5L1xXJGxmNMPn4+sRUNjdO9/YH+xanLM7ISWx2j8LX0ao0H9TBId3opUjRiNa&#10;vSh2ttjcSkt2gM0wubm5GU2i3AvlG2HaC1/TFK6EjJ8Rg/+ms1Y+OJhjNq33mFnhuq+3XoPo/RBG&#10;B5do/H4Eg6P5mQhQVByQkEIRCDOZjnFs8MOxZCA5Fj7mG2wtREhDnFKRGjEaYa0IA5zLXILHbWXw&#10;glMFJSALHHjmbQOtluJ4+W9JdvKZhLhbnLuA9g7yN+m4rv/QB0twZVOEqGo7SqoQPI9z37aA3npu&#10;12VWk43c2u+A8Q+b/DMRuq0fakhJJpAURlGDp9dNdaZ7gge8Fl4DaUpoQonVaEPptsMxhtgcnfCS&#10;0yyF3UZnLziN+HqoCnGG3QnM9R6cX4FFXkIhcq1/xCWXGiuk2x0lpba/zsmDPdIFaimpkeewfD+3&#10;YDkl8qvC0ZikwzCcPh6Go8t+SL+r2XQ1alvdapyeNEYXt8Hey8M2t7p6RkpehFdRBYrh202jtIdb&#10;3/Avkjrji0U0QzI04O/V2rDDEIcqP+2fwZqWFzwSyoOOg94A/5oZGttQEaUXW69zEWnjhCuCHw5I&#10;pM2MNqQfmLp7jlanv6b5bwAAAP//AwBQSwMEFAAGAAgAAAAhACl4vnjeAAAACQEAAA8AAABkcnMv&#10;ZG93bnJldi54bWxMj8FOwzAQRO9I/IO1SNyo01TUaYhTIRBckJBaOPToxksS1V6H2G0DX89yguNq&#10;3szOVOvJO3HCMfaBNMxnGQikJtieWg3vb083BYiYDFnjAqGGL4ywri8vKlPacKYNnrapFRxCsTQa&#10;upSGUsrYdOhNnIUBibWPMHqT+BxbaUdz5nDvZJ5lS+lNT/yhMwM+dNgctkfPNT5X7vY7FfZVNs/4&#10;KF/mh83OaX19Nd3fgUg4pT8YfuuzB2rutA9HslE4DUqpJaMs5DkIBopFxuP2GhZKgawr+X9B/QMA&#10;AP//AwBQSwECLQAUAAYACAAAACEAtoM4kv4AAADhAQAAEwAAAAAAAAAAAAAAAAAAAAAAW0NvbnRl&#10;bnRfVHlwZXNdLnhtbFBLAQItABQABgAIAAAAIQA4/SH/1gAAAJQBAAALAAAAAAAAAAAAAAAAAC8B&#10;AABfcmVscy8ucmVsc1BLAQItABQABgAIAAAAIQDK+UmIFQMAAOIGAAAOAAAAAAAAAAAAAAAAAC4C&#10;AABkcnMvZTJvRG9jLnhtbFBLAQItABQABgAIAAAAIQApeL543gAAAAkBAAAPAAAAAAAAAAAAAAAA&#10;AG8FAABkcnMvZG93bnJldi54bWxQSwUGAAAAAAQABADzAAAAegYAAAAA&#10;" adj="10800" fillcolor="#a0ca4a" strokecolor="#98b954">
                <v:fill color2="#dcffa0" rotate="t" angle="180" focus="100%" type="gradient">
                  <o:fill v:ext="view" type="gradientUnscaled"/>
                </v:fill>
                <v:shadow on="t" color="black" opacity="22937f" origin=",.5" offset="0,.63889mm"/>
              </v:shape>
            </w:pict>
          </mc:Fallback>
        </mc:AlternateContent>
      </w:r>
      <w:r w:rsidRPr="004E5905">
        <w:rPr>
          <w:rFonts w:ascii="Arial" w:hAnsi="Arial" w:cs="Arial"/>
          <w:b/>
          <w:noProof/>
          <w:sz w:val="22"/>
          <w:szCs w:val="22"/>
          <w:lang w:val="en-GB" w:eastAsia="en-GB"/>
        </w:rPr>
        <mc:AlternateContent>
          <mc:Choice Requires="wps">
            <w:drawing>
              <wp:anchor distT="0" distB="0" distL="114300" distR="114300" simplePos="0" relativeHeight="251688960" behindDoc="0" locked="0" layoutInCell="1" allowOverlap="1" wp14:anchorId="051D7EC9" wp14:editId="715DB97E">
                <wp:simplePos x="0" y="0"/>
                <wp:positionH relativeFrom="column">
                  <wp:posOffset>2366010</wp:posOffset>
                </wp:positionH>
                <wp:positionV relativeFrom="paragraph">
                  <wp:posOffset>77470</wp:posOffset>
                </wp:positionV>
                <wp:extent cx="332740" cy="133350"/>
                <wp:effectExtent l="57150" t="19050" r="10160" b="95250"/>
                <wp:wrapNone/>
                <wp:docPr id="17" name="Down Arrow 30"/>
                <wp:cNvGraphicFramePr/>
                <a:graphic xmlns:a="http://schemas.openxmlformats.org/drawingml/2006/main">
                  <a:graphicData uri="http://schemas.microsoft.com/office/word/2010/wordprocessingShape">
                    <wps:wsp>
                      <wps:cNvSpPr/>
                      <wps:spPr>
                        <a:xfrm>
                          <a:off x="0" y="0"/>
                          <a:ext cx="332740" cy="133350"/>
                        </a:xfrm>
                        <a:prstGeom prst="downArrow">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2508C" id="Down Arrow 30" o:spid="_x0000_s1026" type="#_x0000_t67" style="position:absolute;margin-left:186.3pt;margin-top:6.1pt;width:26.2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3aFQMAAOIGAAAOAAAAZHJzL2Uyb0RvYy54bWysVV1P2zAUfZ+0/2DlfaSfsFa0qFAxTWKA&#10;ViaeXcdJLDm2Z7tN2a/fsZO2gXVCmsZDsO+9vvfccz96ebWrJNly64RWs6R/1ksIV0xnQhWz5MfT&#10;7afPCXGeqoxKrfgseeEuuZp//HBZmykf6FLLjFsCJ8pNazNLSu/NNE0dK3lF3Zk2XEGZa1tRj6st&#10;0szSGt4rmQ56vfO01jYzVjPuHKTLRpnMo/8858w/5LnjnshZAmw+fm38rsM3nV/SaWGpKQVrYdB/&#10;QFFRoRD04GpJPSUbK/5wVQlmtdO5P2O6SnWeC8ZjDsim33uTzaqkhsdcQI4zB5rc/3PL7rePlogM&#10;tbtIiKIVarTUtSILa3VNhpGh2rgpDFfm0YKvcHM4hnR3ua3CfyRCdpHVlwOrfOcJg3A4HFyMwD2D&#10;qj8cDsfRZ3p8bKzzX7iuSDjMkgzhY/RIKN3eOY+osN/btTxnt0JKYrV/Fr6MVMF/UwSHN9HKEaPB&#10;Vi+KnS3WN9KSLUUzTK6vr8eTKPdC+UbY74W/pilcSTN+Qkz9N5218uHeHOha7xFp4brRW69B9D6E&#10;8d4ljN9HADJbwCcQQFTsmZBCERpmsn+OsQlviGNUchR+Xw5MQaQ04JSK1OBoPBijbhRzmUvqcawM&#10;HjhVJITKAgPPvG2o1VIcHv8tyU4+k4C75blLaG8vf5OO6/oPfbCkrmyKEFXBFZ5IFcDzOPdtC+iN&#10;53ZVZjVZy439ToF/1OSfidBtg1DDhGQCS2EcNbi9bqoT3RM84FmIRqUpaQMlVqOF0m2HA4YIsgMv&#10;Pc5SOK119oJpRPRQFeIMuxXI9Y46/0gt9hKE2LX+AZ9calRIt6eElNr+OiUP9lgX0Cakxp5D+X5u&#10;qOUJkV8VRmPSH4Xh9PEyGl8MQvpdzbqrUZvqRmN6+hFdPAZ7L/fH3OrqGSt5EaJCRRVD7KZR2suN&#10;b/Yvljrji0U0wzI01N+plWH7IQ5Vfto9U2vaveCxUO51HPSG+NebobENFVF6sfE6F3FtHHkF+eGC&#10;RdrMaLP0w6bu3qPV8adp/hsAAP//AwBQSwMEFAAGAAgAAAAhAMz0gZveAAAACQEAAA8AAABkcnMv&#10;ZG93bnJldi54bWxMj01PAjEQhu8m/IdmTLxJlyKI63aJ0cjFhAT04LFsx90N7XTZFlj89Y4nPU7e&#10;j3neYjl4J07YxzaQhsk4A4FUBdtSreHj/fV2ASImQ9a4QKjhghGW5eiqMLkNZ9rgaZtqwSUUc6Oh&#10;SanLpYxVg97EceiQWPsKvTeJz76WtjdnLvdOqiybS29a4g+N6fC5wWq/PXrGODy42Xda2LWsVvgi&#10;3yb7zafT+uZ6eHoEkXBIf2b4xecMlMy0C0eyUTgN03s1ZysLSoFgw52a8bgdK1MFsizk/wXlDwAA&#10;AP//AwBQSwECLQAUAAYACAAAACEAtoM4kv4AAADhAQAAEwAAAAAAAAAAAAAAAAAAAAAAW0NvbnRl&#10;bnRfVHlwZXNdLnhtbFBLAQItABQABgAIAAAAIQA4/SH/1gAAAJQBAAALAAAAAAAAAAAAAAAAAC8B&#10;AABfcmVscy8ucmVsc1BLAQItABQABgAIAAAAIQBgGw3aFQMAAOIGAAAOAAAAAAAAAAAAAAAAAC4C&#10;AABkcnMvZTJvRG9jLnhtbFBLAQItABQABgAIAAAAIQDM9IGb3gAAAAkBAAAPAAAAAAAAAAAAAAAA&#10;AG8FAABkcnMvZG93bnJldi54bWxQSwUGAAAAAAQABADzAAAAegYAAAAA&#10;" adj="10800" fillcolor="#a0ca4a" strokecolor="#98b954">
                <v:fill color2="#dcffa0" rotate="t" angle="180" focus="100%" type="gradient">
                  <o:fill v:ext="view" type="gradientUnscaled"/>
                </v:fill>
                <v:shadow on="t" color="black" opacity="22937f" origin=",.5" offset="0,.63889mm"/>
              </v:shape>
            </w:pict>
          </mc:Fallback>
        </mc:AlternateContent>
      </w:r>
    </w:p>
    <w:p w14:paraId="378FFEED" w14:textId="4A9954DD" w:rsidR="00C3787C" w:rsidRPr="00C3787C" w:rsidRDefault="00C3787C" w:rsidP="00C3787C">
      <w:pPr>
        <w:pStyle w:val="ListParagraph"/>
        <w:ind w:left="360"/>
        <w:rPr>
          <w:b/>
          <w:lang w:val="en-GB"/>
        </w:rPr>
      </w:pPr>
    </w:p>
    <w:p w14:paraId="2A339879" w14:textId="4E5E2E23" w:rsidR="00C3787C" w:rsidRPr="00C3787C" w:rsidRDefault="00C3787C" w:rsidP="00C3787C">
      <w:pPr>
        <w:rPr>
          <w:b/>
          <w:lang w:val="en-GB"/>
        </w:rPr>
      </w:pPr>
    </w:p>
    <w:p w14:paraId="76C7B628" w14:textId="4BDC7AAC" w:rsidR="004529F2" w:rsidRPr="004C1A1E" w:rsidRDefault="00136BA3" w:rsidP="000E094C">
      <w:pPr>
        <w:pStyle w:val="Heading1"/>
        <w:rPr>
          <w:lang w:val="en-GB"/>
        </w:rPr>
      </w:pPr>
      <w:bookmarkStart w:id="13" w:name="_Toc106283163"/>
      <w:r w:rsidRPr="004E5905">
        <w:rPr>
          <w:b/>
          <w:noProof/>
          <w:lang w:val="en-GB"/>
        </w:rPr>
        <mc:AlternateContent>
          <mc:Choice Requires="wps">
            <w:drawing>
              <wp:anchor distT="0" distB="0" distL="114300" distR="114300" simplePos="0" relativeHeight="251692032" behindDoc="0" locked="0" layoutInCell="1" allowOverlap="1" wp14:anchorId="1EC64BCE" wp14:editId="3B313B92">
                <wp:simplePos x="0" y="0"/>
                <wp:positionH relativeFrom="column">
                  <wp:posOffset>4451985</wp:posOffset>
                </wp:positionH>
                <wp:positionV relativeFrom="paragraph">
                  <wp:posOffset>245745</wp:posOffset>
                </wp:positionV>
                <wp:extent cx="332740" cy="148590"/>
                <wp:effectExtent l="57150" t="19050" r="10160" b="99060"/>
                <wp:wrapNone/>
                <wp:docPr id="18" name="Down Arrow 30"/>
                <wp:cNvGraphicFramePr/>
                <a:graphic xmlns:a="http://schemas.openxmlformats.org/drawingml/2006/main">
                  <a:graphicData uri="http://schemas.microsoft.com/office/word/2010/wordprocessingShape">
                    <wps:wsp>
                      <wps:cNvSpPr/>
                      <wps:spPr>
                        <a:xfrm rot="10800000" flipV="1">
                          <a:off x="0" y="0"/>
                          <a:ext cx="332740" cy="148590"/>
                        </a:xfrm>
                        <a:prstGeom prst="downArrow">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D4087E" id="Down Arrow 30" o:spid="_x0000_s1026" type="#_x0000_t67" style="position:absolute;margin-left:350.55pt;margin-top:19.35pt;width:26.2pt;height:11.7pt;rotation:180;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ijJQMAAPsGAAAOAAAAZHJzL2Uyb0RvYy54bWysVV1P2zAUfZ+0/2DlfST9AlrRokLFNIkB&#10;Wtl4dh0nseTYnu2Ssl+/YyctgTEhTcuDZd97fX3uuR85O9/Vkjxy64RW82RwlCWEK6Zzocp58v3+&#10;6tNpQpynKqdSKz5PnrhLzhcfP5w1ZsaHutIy55bAiXKzxsyTynszS1PHKl5Td6QNV1AW2tbU42jL&#10;NLe0gfdapsMsO04bbXNjNePOQbpqlcki+i8KzvxtUTjuiZwnwObjauO6CWu6OKOz0lJTCdbBoP+A&#10;oqZC4dGDqxX1lGyt+MNVLZjVThf+iOk61UUhGI8xIJpB9iqadUUNj7GAHGcONLn/55bdPN5ZInLk&#10;DplStEaOVrpRZGmtbsgoMtQYN4Ph2txZ8BVODtsQ7q6wNbEatA6y0yx8CSmkMD8giHwgQrKLdD8d&#10;6OY7TxiEo9HwZIwLDKrB+HQyjY+lrdfg3VjnP3Ndk7CZJzlwRVjRM328dh5wYL+36xKQXwkpA6oH&#10;4avI4R5N6XAnWjliNGjMoitny82ltOSRokqmFxcXk2mUe6F8Kxy0scVqcRXN+Rti6r/qvJOPIhUt&#10;us57RFq6/uud1yB6H8Jk7xLG7yMYHczBz2sEEB2YkEIRGpp1cIx+wod+ZVRyVMQ+HWiPSGnAKRVp&#10;wNFkOEHeKBq2kNRjWxtccKpMCJUlJgHztqVWS3G4/Lcge/FMA+62K12f0GwvfxWO6/sPdbCirmqT&#10;EFXBFa5IFcDzOBC6EtBbz+26yhuykVv7jQL/uI0/F6HahiGHCckFpsUkanB6WVRvVE/wgGvhNSpN&#10;RVsoMRsdlH4yDhgiyB689LnJwm6j8ye0aWy0kCDDrgRivabO31GLgQUhhrC/xVJIjQzpbpeQSttf&#10;b8mDPeYItAlpMACRvp9banlC5BeF1pgOxqE5fTyMJyfDEH5fs+lr1La+1OieQUQXt8Hey/22sLp+&#10;wKxehlehoorh7bZQusOlbwczpj3jy2U0w5Q01F+rtWH7Jg5Zvt89UGu6ueAxUG50bPSW+JeTobUN&#10;GVF6ufW6EHFsPPMK8sMBE7bt0fZvEEZ4/xytnv9Zi98AAAD//wMAUEsDBBQABgAIAAAAIQA8zVzl&#10;4AAAAAkBAAAPAAAAZHJzL2Rvd25yZXYueG1sTI/BTsMwEETvSPyDtUjcqJNWbaqQTYWoeqEgQUGc&#10;3XjjBOJ1iN029OsxJziu5mnmbbEabSeONPjWMUI6SUAQV063bBDeXjc3SxA+KNaqc0wI3+RhVV5e&#10;FCrX7sQvdNwFI2IJ+1whNCH0uZS+asgqP3E9ccxqN1gV4jkYqQd1iuW2k9MkWUirWo4LjerpvqHq&#10;c3ewCMPDlz9zvX16fjfbR2fq88d6s0a8vhrvbkEEGsMfDL/6UR3K6LR3B9ZedAhZkqYRRZgtMxAR&#10;yOazOYg9wmKagiwL+f+D8gcAAP//AwBQSwECLQAUAAYACAAAACEAtoM4kv4AAADhAQAAEwAAAAAA&#10;AAAAAAAAAAAAAAAAW0NvbnRlbnRfVHlwZXNdLnhtbFBLAQItABQABgAIAAAAIQA4/SH/1gAAAJQB&#10;AAALAAAAAAAAAAAAAAAAAC8BAABfcmVscy8ucmVsc1BLAQItABQABgAIAAAAIQBSXwijJQMAAPsG&#10;AAAOAAAAAAAAAAAAAAAAAC4CAABkcnMvZTJvRG9jLnhtbFBLAQItABQABgAIAAAAIQA8zVzl4AAA&#10;AAkBAAAPAAAAAAAAAAAAAAAAAH8FAABkcnMvZG93bnJldi54bWxQSwUGAAAAAAQABADzAAAAjAYA&#10;AAAA&#10;" adj="10800" fillcolor="#a0ca4a" strokecolor="#98b954">
                <v:fill color2="#dcffa0" rotate="t" angle="180" focus="100%" type="gradient">
                  <o:fill v:ext="view" type="gradientUnscaled"/>
                </v:fill>
                <v:shadow on="t" color="black" opacity="22937f" origin=",.5" offset="0,.63889mm"/>
              </v:shape>
            </w:pict>
          </mc:Fallback>
        </mc:AlternateContent>
      </w:r>
      <w:r w:rsidRPr="004E5905">
        <w:rPr>
          <w:b/>
          <w:noProof/>
          <w:sz w:val="22"/>
          <w:szCs w:val="22"/>
          <w:lang w:val="en-GB"/>
        </w:rPr>
        <mc:AlternateContent>
          <mc:Choice Requires="wps">
            <w:drawing>
              <wp:anchor distT="0" distB="0" distL="114300" distR="114300" simplePos="0" relativeHeight="251691008" behindDoc="0" locked="0" layoutInCell="1" allowOverlap="1" wp14:anchorId="78FE7552" wp14:editId="52B5EDC3">
                <wp:simplePos x="0" y="0"/>
                <wp:positionH relativeFrom="column">
                  <wp:posOffset>1061085</wp:posOffset>
                </wp:positionH>
                <wp:positionV relativeFrom="paragraph">
                  <wp:posOffset>1489075</wp:posOffset>
                </wp:positionV>
                <wp:extent cx="466725" cy="191770"/>
                <wp:effectExtent l="57150" t="19050" r="9525" b="93980"/>
                <wp:wrapNone/>
                <wp:docPr id="19" name="Down Arrow 30"/>
                <wp:cNvGraphicFramePr/>
                <a:graphic xmlns:a="http://schemas.openxmlformats.org/drawingml/2006/main">
                  <a:graphicData uri="http://schemas.microsoft.com/office/word/2010/wordprocessingShape">
                    <wps:wsp>
                      <wps:cNvSpPr/>
                      <wps:spPr>
                        <a:xfrm>
                          <a:off x="0" y="0"/>
                          <a:ext cx="466725" cy="191770"/>
                        </a:xfrm>
                        <a:prstGeom prst="downArrow">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A0404" id="Down Arrow 30" o:spid="_x0000_s1026" type="#_x0000_t67" style="position:absolute;margin-left:83.55pt;margin-top:117.25pt;width:36.75pt;height:1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XeFQMAAOIGAAAOAAAAZHJzL2Uyb0RvYy54bWysVd9P2zAQfp+0/8Hy+0hb2rJWFFRATJMY&#10;oMHEs+s4jSXH9my3Kfvr99lJ2sCYkKb1Idh357vvvvvB6fmuUmQrnJdGL+jwaECJ0NzkUq8X9Mfj&#10;9afPlPjAdM6U0WJBn4Wn52cfP5zWdi5GpjQqF47Aifbz2i5oGYKdZ5nnpaiYPzJWaCgL4yoWcHXr&#10;LHeshvdKZaPBYJrVxuXWGS68h/SqUdKz5L8oBA93ReFFIGpBgS2kr0vfVfxmZ6dsvnbMlpK3MNg/&#10;oKiY1Ai6d3XFAiMbJ/9wVUnujDdFOOKmykxRSC5SDshmOHiVzUPJrEi5gBxv9zT5/+eW327vHZE5&#10;ajejRLMKNboytSZL50xNjhNDtfVzGD7Yewe+4s3jGNPdFa6Kf5EI2SVWn/esil0gHMLxdHoymlDC&#10;oRrOhicnyWd2eGydD1+EqUg8LGiO8Cl6IpRtb3xAVNh3di3P+bVUijgTnmQoE1Xw3xTB402y8sQa&#10;sDVIYu/Wq0vlyJahGWYXFxeTWZIHqUMjHA7ir2kKX7JcvCFm4ZvJW/lxZw50rfeEdO370VuvUfQ+&#10;hEnnEsbvIzjem7+BAKJ1x4SSmrA4k8MpxgY/jCVnSqDwXTkwBYnSiFNpUoOjSaobw1wWigWUsLJ4&#10;4PWaEqbWGHgeXEOtUXL/+G9J9vKZRdwtz31CB538VTq+7z/2wRXzZVOEpIqu8ETpCF6kuW9bwGyC&#10;cA9lXpOV2rjvDPjHTf65jN02ijWkJJdYCpOkwe1lU73RPdEDnsVoTNmSNVBSNVoo/XbYY0gge/Cy&#10;wyzF08rkz5hGRI9VId7ya4lcb5gP98xhL0GIXRvu8CmUQYVMe6KkNO7XW/Joj3UBLSU19hzK93PD&#10;nKBEfdUYjdlwPIbbkC7jyckopt/XrPoavakuDaZnmNClY7QPqjsWzlRPWMnLGBUqpjliN43SXi5D&#10;s3+x1LlYLpMZlqFl4UY/WN4Ncazy4+6JOdvuhYCFcmvSoDfEv9wMjW2siDbLTTCFTGvjwCvIjxcs&#10;0mZGm6UfN3X/nqwO/5rOfgMAAP//AwBQSwMEFAAGAAgAAAAhAGwxBubgAAAACwEAAA8AAABkcnMv&#10;ZG93bnJldi54bWxMj0FPwzAMhe9I/IfISNxY2tJ1ozSdEAguSEgbHDhmjWmrJU5psq3s1+Od4OYn&#10;Pz9/r1pNzooDjqH3pCCdJSCQGm96ahV8vD/fLEGEqMlo6wkV/GCAVX15UenS+COt8bCJreAQCqVW&#10;0MU4lFKGpkOnw8wPSLz78qPTkeXYSjPqI4c7K7MkKaTTPfGHTg/42GGz2+wdY3zf2fkpLs2bbF7w&#10;Sb6mu/WnVer6anq4BxFxin9mOOPzDdTMtPV7MkFY1sUiZauC7Dafg2BHlicFiC0PRb4AWVfyf4f6&#10;FwAA//8DAFBLAQItABQABgAIAAAAIQC2gziS/gAAAOEBAAATAAAAAAAAAAAAAAAAAAAAAABbQ29u&#10;dGVudF9UeXBlc10ueG1sUEsBAi0AFAAGAAgAAAAhADj9If/WAAAAlAEAAAsAAAAAAAAAAAAAAAAA&#10;LwEAAF9yZWxzLy5yZWxzUEsBAi0AFAAGAAgAAAAhAItHtd4VAwAA4gYAAA4AAAAAAAAAAAAAAAAA&#10;LgIAAGRycy9lMm9Eb2MueG1sUEsBAi0AFAAGAAgAAAAhAGwxBubgAAAACwEAAA8AAAAAAAAAAAAA&#10;AAAAbwUAAGRycy9kb3ducmV2LnhtbFBLBQYAAAAABAAEAPMAAAB8BgAAAAA=&#10;" adj="10800" fillcolor="#a0ca4a" strokecolor="#98b954">
                <v:fill color2="#dcffa0" rotate="t" angle="180" focus="100%" type="gradient">
                  <o:fill v:ext="view" type="gradientUnscaled"/>
                </v:fill>
                <v:shadow on="t" color="black" opacity="22937f" origin=",.5" offset="0,.63889mm"/>
              </v:shape>
            </w:pict>
          </mc:Fallback>
        </mc:AlternateContent>
      </w:r>
      <w:r w:rsidRPr="004E5905">
        <w:rPr>
          <w:b/>
          <w:noProof/>
          <w:sz w:val="22"/>
          <w:szCs w:val="22"/>
          <w:lang w:val="en-GB"/>
        </w:rPr>
        <mc:AlternateContent>
          <mc:Choice Requires="wps">
            <w:drawing>
              <wp:anchor distT="0" distB="0" distL="114300" distR="114300" simplePos="0" relativeHeight="251693056" behindDoc="0" locked="0" layoutInCell="1" allowOverlap="1" wp14:anchorId="5BDEDE88" wp14:editId="5E912B4E">
                <wp:simplePos x="0" y="0"/>
                <wp:positionH relativeFrom="column">
                  <wp:posOffset>1851660</wp:posOffset>
                </wp:positionH>
                <wp:positionV relativeFrom="paragraph">
                  <wp:posOffset>246380</wp:posOffset>
                </wp:positionV>
                <wp:extent cx="332740" cy="147955"/>
                <wp:effectExtent l="57150" t="19050" r="10160" b="99695"/>
                <wp:wrapNone/>
                <wp:docPr id="20" name="Down Arrow 30"/>
                <wp:cNvGraphicFramePr/>
                <a:graphic xmlns:a="http://schemas.openxmlformats.org/drawingml/2006/main">
                  <a:graphicData uri="http://schemas.microsoft.com/office/word/2010/wordprocessingShape">
                    <wps:wsp>
                      <wps:cNvSpPr/>
                      <wps:spPr>
                        <a:xfrm>
                          <a:off x="0" y="0"/>
                          <a:ext cx="332740" cy="147955"/>
                        </a:xfrm>
                        <a:prstGeom prst="downArrow">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FAC2E2" id="Down Arrow 30" o:spid="_x0000_s1026" type="#_x0000_t67" style="position:absolute;margin-left:145.8pt;margin-top:19.4pt;width:26.2pt;height:11.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yjFQMAAOIGAAAOAAAAZHJzL2Uyb0RvYy54bWysVU1v2zAMvQ/YfxB0X+18uF2CJkXaoMOA&#10;ri2WDj0zsmwLkCVNUuJ0v36U7CRul6HAMB8UiaQo8pF8ubza1ZJsuXVCqxkdnKWUcMV0LlQ5oz+e&#10;bj99psR5UDlIrfiMvnBHr+YfP1w2ZsqHutIy55agE+WmjZnRynszTRLHKl6DO9OGK1QW2tbg8WjL&#10;JLfQoPdaJsM0PU8abXNjNePOoXTZKuk8+i8KzvxDUTjuiZxRjM3H1cZ1HdZkfgnT0oKpBOvCgH+I&#10;ogah8NGDqyV4IBsr/nBVC2a104U/Y7pOdFEIxmMOmM0gfZPNqgLDYy4IjjMHmNz/c8vut4+WiHxG&#10;hwiPghprtNSNIgtrdUNGEaHGuCkarsyjRbzCyeE2pLsrbB1+MRGyi6i+HFDlO08YCkej4cUYnTNU&#10;DcYXkywLqCfHy8Y6/4XrmoTNjOb4fHw9AgrbO+db+71dh3N+K6QkVvtn4asIFfpvi+DwTrRyxGhE&#10;K41iZ8v1jbRkC9gMk+vr62wS5V4o3woHafjapnAV5PyEGPw3nXfy0d4cs+m8x8xK13+98xpE74eQ&#10;7V2i8fsRjA7mJyJAUblHQgpFIMzk4BzHBj8cSwaSY+FjvsHWQoQ0xCkVaRCjbJhh3QDnspDgcVsb&#10;vOBUSQnIEgeeedtCq6U4XP5bkr18JiHuDuc+oOle/iYd1/cf+mAJrmqLEFVdR0kVgudx7rsW0BvP&#10;7arKG7KWG/sdMP5xm38uQrcNQw0pyQWSQhY1eHrdVCe6J3jAa+E1kKaCNpRYjS6UfjscYojN0Qsv&#10;Oc5S2K11/oLTiK+HqhBn2K3AXO/A+UewyEsoRK71D7gUUmOFdLejpNL21yl5sEe6QC0lDfIclu/n&#10;BiynRH5VOBqTwTgMp4+HcXYxDOn3Neu+Rm3qG43TM4jRxW2w93K/Layun5GSF+FVVIFi+HbbKN3h&#10;xrf8i6TO+GIRzZAMDfg7tTJsP8Shyk+7Z7Cm4wWPhHKv46C3wL9mhtY2VETpxcbrQkTaOOKK4IcD&#10;Emk7oy3pB6bun6PV8a9p/hsAAP//AwBQSwMEFAAGAAgAAAAhALrW2nffAAAACQEAAA8AAABkcnMv&#10;ZG93bnJldi54bWxMj8FOwzAMhu9IvENkJG4sbTeqrms6IRBckJA2OHDMGq+tljilybbC02NO42j5&#10;8+/vr9aTs+KEY+g9KUhnCQikxpueWgUf7893BYgQNRltPaGCbwywrq+vKl0af6YNnraxFRxCodQK&#10;uhiHUsrQdOh0mPkBiXd7PzodeRxbaUZ95nBnZZYkuXS6J/7Q6QEfO2wO26Njja+lvf+JhXmTzQs+&#10;ydf0sPm0St3eTA8rEBGneIHhT59voGannT+SCcIqyJZpzqiCecEVGJgvFlxupyDPUpB1Jf83qH8B&#10;AAD//wMAUEsBAi0AFAAGAAgAAAAhALaDOJL+AAAA4QEAABMAAAAAAAAAAAAAAAAAAAAAAFtDb250&#10;ZW50X1R5cGVzXS54bWxQSwECLQAUAAYACAAAACEAOP0h/9YAAACUAQAACwAAAAAAAAAAAAAAAAAv&#10;AQAAX3JlbHMvLnJlbHNQSwECLQAUAAYACAAAACEAGirsoxUDAADiBgAADgAAAAAAAAAAAAAAAAAu&#10;AgAAZHJzL2Uyb0RvYy54bWxQSwECLQAUAAYACAAAACEAutbad98AAAAJAQAADwAAAAAAAAAAAAAA&#10;AABvBQAAZHJzL2Rvd25yZXYueG1sUEsFBgAAAAAEAAQA8wAAAHsGAAAAAA==&#10;" adj="10800" fillcolor="#a0ca4a" strokecolor="#98b954">
                <v:fill color2="#dcffa0" rotate="t" angle="180" focus="100%" type="gradient">
                  <o:fill v:ext="view" type="gradientUnscaled"/>
                </v:fill>
                <v:shadow on="t" color="black" opacity="22937f" origin=",.5" offset="0,.63889mm"/>
              </v:shape>
            </w:pict>
          </mc:Fallback>
        </mc:AlternateContent>
      </w:r>
      <w:bookmarkEnd w:id="13"/>
    </w:p>
    <w:sectPr w:rsidR="004529F2" w:rsidRPr="004C1A1E" w:rsidSect="004C1A1E">
      <w:headerReference w:type="default" r:id="rId15"/>
      <w:footerReference w:type="default" r:id="rId16"/>
      <w:pgSz w:w="11906" w:h="16838" w:code="9"/>
      <w:pgMar w:top="1440" w:right="616" w:bottom="1440" w:left="1134" w:header="720" w:footer="720" w:gutter="0"/>
      <w:pgNumType w:start="1"/>
      <w:cols w:sep="1"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EF63" w14:textId="77777777" w:rsidR="004D71F3" w:rsidRDefault="004D71F3">
      <w:pPr>
        <w:spacing w:line="240" w:lineRule="auto"/>
      </w:pPr>
      <w:r>
        <w:separator/>
      </w:r>
    </w:p>
  </w:endnote>
  <w:endnote w:type="continuationSeparator" w:id="0">
    <w:p w14:paraId="4AD2F613" w14:textId="77777777" w:rsidR="004D71F3" w:rsidRDefault="004D7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939300"/>
      <w:docPartObj>
        <w:docPartGallery w:val="Page Numbers (Bottom of Page)"/>
        <w:docPartUnique/>
      </w:docPartObj>
    </w:sdtPr>
    <w:sdtEndPr>
      <w:rPr>
        <w:noProof/>
      </w:rPr>
    </w:sdtEndPr>
    <w:sdtContent>
      <w:p w14:paraId="3696BE56" w14:textId="77777777" w:rsidR="00F21A09" w:rsidRDefault="00F21A09">
        <w:pPr>
          <w:pStyle w:val="Footer"/>
          <w:jc w:val="right"/>
          <w:rPr>
            <w:noProof/>
          </w:rPr>
        </w:pPr>
      </w:p>
      <w:tbl>
        <w:tblPr>
          <w:tblStyle w:val="TableGrid"/>
          <w:tblW w:w="0" w:type="auto"/>
          <w:tblLook w:val="04A0" w:firstRow="1" w:lastRow="0" w:firstColumn="1" w:lastColumn="0" w:noHBand="0" w:noVBand="1"/>
        </w:tblPr>
        <w:tblGrid>
          <w:gridCol w:w="3382"/>
          <w:gridCol w:w="3382"/>
          <w:gridCol w:w="3382"/>
        </w:tblGrid>
        <w:tr w:rsidR="00F21A09" w14:paraId="3ADA84DC" w14:textId="77777777" w:rsidTr="00F21A09">
          <w:trPr>
            <w:trHeight w:val="340"/>
          </w:trPr>
          <w:tc>
            <w:tcPr>
              <w:tcW w:w="3382" w:type="dxa"/>
              <w:vMerge w:val="restart"/>
            </w:tcPr>
            <w:p w14:paraId="109EA86F" w14:textId="5B4CFAA1" w:rsidR="00F21A09" w:rsidRPr="00F21A09" w:rsidRDefault="00F21A09" w:rsidP="00F21A09">
              <w:pPr>
                <w:pStyle w:val="Footer"/>
                <w:rPr>
                  <w:sz w:val="20"/>
                  <w:szCs w:val="20"/>
                </w:rPr>
              </w:pPr>
              <w:r w:rsidRPr="00F21A09">
                <w:rPr>
                  <w:sz w:val="20"/>
                  <w:szCs w:val="20"/>
                </w:rPr>
                <w:t>Document Owner:</w:t>
              </w:r>
            </w:p>
          </w:tc>
          <w:tc>
            <w:tcPr>
              <w:tcW w:w="3382" w:type="dxa"/>
              <w:vAlign w:val="center"/>
            </w:tcPr>
            <w:p w14:paraId="31B05A5B" w14:textId="7851307E" w:rsidR="00F21A09" w:rsidRPr="00F21A09" w:rsidRDefault="00F21A09" w:rsidP="00F21A09">
              <w:pPr>
                <w:pStyle w:val="Footer"/>
                <w:rPr>
                  <w:sz w:val="20"/>
                  <w:szCs w:val="20"/>
                </w:rPr>
              </w:pPr>
              <w:r w:rsidRPr="00F21A09">
                <w:rPr>
                  <w:sz w:val="20"/>
                  <w:szCs w:val="20"/>
                </w:rPr>
                <w:t>Approval date:</w:t>
              </w:r>
            </w:p>
          </w:tc>
          <w:tc>
            <w:tcPr>
              <w:tcW w:w="3382" w:type="dxa"/>
              <w:vAlign w:val="center"/>
            </w:tcPr>
            <w:p w14:paraId="55871918" w14:textId="1206ED17" w:rsidR="00F21A09" w:rsidRPr="00F21A09" w:rsidRDefault="00F21A09" w:rsidP="00F21A09">
              <w:pPr>
                <w:pStyle w:val="Footer"/>
                <w:rPr>
                  <w:sz w:val="20"/>
                  <w:szCs w:val="20"/>
                </w:rPr>
              </w:pPr>
              <w:r w:rsidRPr="00F21A09">
                <w:rPr>
                  <w:sz w:val="20"/>
                  <w:szCs w:val="20"/>
                </w:rPr>
                <w:t>First published:</w:t>
              </w:r>
            </w:p>
          </w:tc>
        </w:tr>
        <w:tr w:rsidR="00F21A09" w14:paraId="4C0C1A08" w14:textId="77777777" w:rsidTr="00F21A09">
          <w:trPr>
            <w:trHeight w:val="340"/>
          </w:trPr>
          <w:tc>
            <w:tcPr>
              <w:tcW w:w="3382" w:type="dxa"/>
              <w:vMerge/>
              <w:vAlign w:val="center"/>
            </w:tcPr>
            <w:p w14:paraId="6C27CF46" w14:textId="77777777" w:rsidR="00F21A09" w:rsidRPr="00F21A09" w:rsidRDefault="00F21A09" w:rsidP="00F21A09">
              <w:pPr>
                <w:pStyle w:val="Footer"/>
                <w:rPr>
                  <w:sz w:val="20"/>
                  <w:szCs w:val="20"/>
                </w:rPr>
              </w:pPr>
            </w:p>
          </w:tc>
          <w:tc>
            <w:tcPr>
              <w:tcW w:w="3382" w:type="dxa"/>
              <w:vAlign w:val="center"/>
            </w:tcPr>
            <w:p w14:paraId="4E47AB16" w14:textId="75E3A934" w:rsidR="00F21A09" w:rsidRPr="00F21A09" w:rsidRDefault="00F21A09" w:rsidP="00F21A09">
              <w:pPr>
                <w:pStyle w:val="Footer"/>
                <w:rPr>
                  <w:sz w:val="20"/>
                  <w:szCs w:val="20"/>
                </w:rPr>
              </w:pPr>
              <w:r w:rsidRPr="00F21A09">
                <w:rPr>
                  <w:sz w:val="20"/>
                  <w:szCs w:val="20"/>
                </w:rPr>
                <w:t>Next review date:</w:t>
              </w:r>
            </w:p>
          </w:tc>
          <w:tc>
            <w:tcPr>
              <w:tcW w:w="3382" w:type="dxa"/>
              <w:vAlign w:val="center"/>
            </w:tcPr>
            <w:p w14:paraId="2E7B522B" w14:textId="736572EE" w:rsidR="00F21A09" w:rsidRPr="00F21A09" w:rsidRDefault="00F21A09" w:rsidP="00F21A09">
              <w:pPr>
                <w:pStyle w:val="Footer"/>
                <w:rPr>
                  <w:sz w:val="20"/>
                  <w:szCs w:val="20"/>
                </w:rPr>
              </w:pPr>
              <w:r w:rsidRPr="00F21A09">
                <w:rPr>
                  <w:sz w:val="20"/>
                  <w:szCs w:val="20"/>
                </w:rPr>
                <w:t>Version:</w:t>
              </w:r>
              <w:r w:rsidR="00D37EFA">
                <w:rPr>
                  <w:sz w:val="20"/>
                  <w:szCs w:val="20"/>
                </w:rPr>
                <w:t xml:space="preserve"> Draft v3</w:t>
              </w:r>
            </w:p>
          </w:tc>
        </w:tr>
      </w:tbl>
      <w:p w14:paraId="236A52E2" w14:textId="064C4243" w:rsidR="004C1A1E" w:rsidRDefault="004D71F3">
        <w:pPr>
          <w:pStyle w:val="Footer"/>
          <w:jc w:val="right"/>
        </w:pPr>
      </w:p>
    </w:sdtContent>
  </w:sdt>
  <w:p w14:paraId="40FA6D8F" w14:textId="77777777" w:rsidR="004C1A1E" w:rsidRDefault="004C1A1E" w:rsidP="004C1A1E">
    <w:pPr>
      <w:pStyle w:val="Footer"/>
      <w:tabs>
        <w:tab w:val="clear" w:pos="4513"/>
        <w:tab w:val="clear" w:pos="9026"/>
        <w:tab w:val="left" w:pos="80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89082"/>
      <w:docPartObj>
        <w:docPartGallery w:val="Page Numbers (Bottom of Page)"/>
        <w:docPartUnique/>
      </w:docPartObj>
    </w:sdtPr>
    <w:sdtEndPr>
      <w:rPr>
        <w:noProof/>
      </w:rPr>
    </w:sdtEndPr>
    <w:sdtContent>
      <w:p w14:paraId="3ADB8716" w14:textId="77777777" w:rsidR="004C1A1E" w:rsidRDefault="004C1A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DA2692" w14:textId="77777777" w:rsidR="004C1A1E" w:rsidRDefault="004C1A1E" w:rsidP="004C1A1E">
    <w:pPr>
      <w:pStyle w:val="Footer"/>
      <w:tabs>
        <w:tab w:val="clear" w:pos="4513"/>
        <w:tab w:val="clear" w:pos="9026"/>
        <w:tab w:val="left" w:pos="8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C5E8" w14:textId="77777777" w:rsidR="004D71F3" w:rsidRDefault="004D71F3">
      <w:pPr>
        <w:spacing w:line="240" w:lineRule="auto"/>
      </w:pPr>
      <w:r>
        <w:separator/>
      </w:r>
    </w:p>
  </w:footnote>
  <w:footnote w:type="continuationSeparator" w:id="0">
    <w:p w14:paraId="41535405" w14:textId="77777777" w:rsidR="004D71F3" w:rsidRDefault="004D71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ACFC" w14:textId="28DB7E11" w:rsidR="004C1A1E" w:rsidRDefault="004C1A1E" w:rsidP="004C1A1E">
    <w:pPr>
      <w:tabs>
        <w:tab w:val="left" w:pos="362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E87D" w14:textId="07800D86" w:rsidR="00831FD5" w:rsidRDefault="00831FD5">
    <w:pPr>
      <w:pStyle w:val="Header"/>
    </w:pPr>
    <w:r>
      <w:rPr>
        <w:noProof/>
      </w:rPr>
      <w:drawing>
        <wp:anchor distT="0" distB="0" distL="114300" distR="114300" simplePos="0" relativeHeight="251672576" behindDoc="0" locked="0" layoutInCell="1" allowOverlap="1" wp14:anchorId="655E3944" wp14:editId="6FD171DB">
          <wp:simplePos x="0" y="0"/>
          <wp:positionH relativeFrom="page">
            <wp:posOffset>5276215</wp:posOffset>
          </wp:positionH>
          <wp:positionV relativeFrom="paragraph">
            <wp:posOffset>-459740</wp:posOffset>
          </wp:positionV>
          <wp:extent cx="2255564" cy="891698"/>
          <wp:effectExtent l="0" t="0" r="0" b="3810"/>
          <wp:wrapNone/>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55564" cy="8916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FDD6" w14:textId="422C9AE6" w:rsidR="004C1A1E" w:rsidRDefault="004C1A1E" w:rsidP="004C1A1E">
    <w:pPr>
      <w:tabs>
        <w:tab w:val="left" w:pos="362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24B71"/>
    <w:multiLevelType w:val="multilevel"/>
    <w:tmpl w:val="81F64DF4"/>
    <w:lvl w:ilvl="0">
      <w:start w:val="1"/>
      <w:numFmt w:val="decimal"/>
      <w:lvlText w:val="%1."/>
      <w:lvlJc w:val="left"/>
      <w:pPr>
        <w:ind w:left="360" w:hanging="360"/>
      </w:pPr>
      <w:rPr>
        <w:rFonts w:hint="default"/>
      </w:rPr>
    </w:lvl>
    <w:lvl w:ilvl="1">
      <w:start w:val="1"/>
      <w:numFmt w:val="decimal"/>
      <w:lvlText w:val="%1.%2."/>
      <w:lvlJc w:val="left"/>
      <w:pPr>
        <w:ind w:left="294" w:hanging="720"/>
      </w:pPr>
      <w:rPr>
        <w:rFonts w:ascii="Arial" w:hAnsi="Arial" w:cs="Arial" w:hint="default"/>
        <w:b w:val="0"/>
        <w:bCs/>
        <w:sz w:val="22"/>
        <w:szCs w:val="22"/>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6D8B3E4D"/>
    <w:multiLevelType w:val="multilevel"/>
    <w:tmpl w:val="C16A7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895388"/>
    <w:multiLevelType w:val="hybridMultilevel"/>
    <w:tmpl w:val="53DA61EE"/>
    <w:lvl w:ilvl="0" w:tplc="884C60EC">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48"/>
    <w:rsid w:val="0000630C"/>
    <w:rsid w:val="00064E17"/>
    <w:rsid w:val="000865AA"/>
    <w:rsid w:val="000E094C"/>
    <w:rsid w:val="0011539D"/>
    <w:rsid w:val="00116E3F"/>
    <w:rsid w:val="00133330"/>
    <w:rsid w:val="00136BA3"/>
    <w:rsid w:val="00154B48"/>
    <w:rsid w:val="001D4931"/>
    <w:rsid w:val="002A5896"/>
    <w:rsid w:val="002C023B"/>
    <w:rsid w:val="003C09A4"/>
    <w:rsid w:val="003F7B0F"/>
    <w:rsid w:val="00431391"/>
    <w:rsid w:val="004529F2"/>
    <w:rsid w:val="00454EFF"/>
    <w:rsid w:val="004609F2"/>
    <w:rsid w:val="004C1A1E"/>
    <w:rsid w:val="004D71F3"/>
    <w:rsid w:val="005E7B8F"/>
    <w:rsid w:val="005F5D9E"/>
    <w:rsid w:val="006742D4"/>
    <w:rsid w:val="007352E6"/>
    <w:rsid w:val="007A20BF"/>
    <w:rsid w:val="00831FD5"/>
    <w:rsid w:val="00883D59"/>
    <w:rsid w:val="008A168B"/>
    <w:rsid w:val="008B0949"/>
    <w:rsid w:val="009743DC"/>
    <w:rsid w:val="009812EF"/>
    <w:rsid w:val="009F75E9"/>
    <w:rsid w:val="00A50CFC"/>
    <w:rsid w:val="00A76351"/>
    <w:rsid w:val="00B704A3"/>
    <w:rsid w:val="00B70A8D"/>
    <w:rsid w:val="00B84975"/>
    <w:rsid w:val="00BC4385"/>
    <w:rsid w:val="00C3787C"/>
    <w:rsid w:val="00C46B13"/>
    <w:rsid w:val="00C74B33"/>
    <w:rsid w:val="00D17C0B"/>
    <w:rsid w:val="00D251E8"/>
    <w:rsid w:val="00D37EFA"/>
    <w:rsid w:val="00E11504"/>
    <w:rsid w:val="00E4324C"/>
    <w:rsid w:val="00F13E75"/>
    <w:rsid w:val="00F21A09"/>
    <w:rsid w:val="00F351E4"/>
    <w:rsid w:val="00F534DF"/>
    <w:rsid w:val="00FF5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5C994"/>
  <w15:docId w15:val="{66636184-7804-4E09-BD40-E1BD1B60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0630C"/>
    <w:pPr>
      <w:tabs>
        <w:tab w:val="center" w:pos="4513"/>
        <w:tab w:val="right" w:pos="9026"/>
      </w:tabs>
      <w:spacing w:line="240" w:lineRule="auto"/>
    </w:pPr>
  </w:style>
  <w:style w:type="character" w:customStyle="1" w:styleId="HeaderChar">
    <w:name w:val="Header Char"/>
    <w:basedOn w:val="DefaultParagraphFont"/>
    <w:link w:val="Header"/>
    <w:uiPriority w:val="99"/>
    <w:rsid w:val="0000630C"/>
  </w:style>
  <w:style w:type="paragraph" w:styleId="Footer">
    <w:name w:val="footer"/>
    <w:basedOn w:val="Normal"/>
    <w:link w:val="FooterChar"/>
    <w:uiPriority w:val="99"/>
    <w:unhideWhenUsed/>
    <w:rsid w:val="0000630C"/>
    <w:pPr>
      <w:tabs>
        <w:tab w:val="center" w:pos="4513"/>
        <w:tab w:val="right" w:pos="9026"/>
      </w:tabs>
      <w:spacing w:line="240" w:lineRule="auto"/>
    </w:pPr>
  </w:style>
  <w:style w:type="character" w:customStyle="1" w:styleId="FooterChar">
    <w:name w:val="Footer Char"/>
    <w:basedOn w:val="DefaultParagraphFont"/>
    <w:link w:val="Footer"/>
    <w:uiPriority w:val="99"/>
    <w:rsid w:val="0000630C"/>
  </w:style>
  <w:style w:type="paragraph" w:styleId="NoSpacing">
    <w:name w:val="No Spacing"/>
    <w:uiPriority w:val="1"/>
    <w:qFormat/>
    <w:rsid w:val="0000630C"/>
    <w:pPr>
      <w:spacing w:line="240" w:lineRule="auto"/>
    </w:pPr>
    <w:rPr>
      <w:rFonts w:ascii="Franklin Gothic Book" w:hAnsi="Franklin Gothic Book"/>
    </w:rPr>
  </w:style>
  <w:style w:type="table" w:styleId="TableGrid">
    <w:name w:val="Table Grid"/>
    <w:basedOn w:val="TableNormal"/>
    <w:uiPriority w:val="39"/>
    <w:rsid w:val="00F21A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A168B"/>
    <w:pPr>
      <w:spacing w:before="240" w:after="0" w:line="259" w:lineRule="auto"/>
      <w:outlineLvl w:val="9"/>
    </w:pPr>
    <w:rPr>
      <w:rFonts w:asciiTheme="majorHAnsi" w:eastAsiaTheme="majorEastAsia" w:hAnsiTheme="majorHAnsi" w:cstheme="majorBidi"/>
      <w:color w:val="A01E5E" w:themeColor="accent1" w:themeShade="BF"/>
      <w:sz w:val="32"/>
      <w:szCs w:val="32"/>
      <w:lang w:val="en-US" w:eastAsia="en-US"/>
    </w:rPr>
  </w:style>
  <w:style w:type="paragraph" w:styleId="TOC1">
    <w:name w:val="toc 1"/>
    <w:basedOn w:val="Normal"/>
    <w:next w:val="Normal"/>
    <w:autoRedefine/>
    <w:uiPriority w:val="39"/>
    <w:unhideWhenUsed/>
    <w:rsid w:val="00133330"/>
    <w:pPr>
      <w:spacing w:after="100"/>
    </w:pPr>
  </w:style>
  <w:style w:type="character" w:styleId="Hyperlink">
    <w:name w:val="Hyperlink"/>
    <w:basedOn w:val="DefaultParagraphFont"/>
    <w:uiPriority w:val="99"/>
    <w:unhideWhenUsed/>
    <w:rsid w:val="00133330"/>
    <w:rPr>
      <w:color w:val="94C7C0" w:themeColor="hyperlink"/>
      <w:u w:val="single"/>
    </w:rPr>
  </w:style>
  <w:style w:type="paragraph" w:styleId="ListParagraph">
    <w:name w:val="List Paragraph"/>
    <w:basedOn w:val="Normal"/>
    <w:uiPriority w:val="1"/>
    <w:qFormat/>
    <w:rsid w:val="000E094C"/>
    <w:pPr>
      <w:spacing w:line="240" w:lineRule="auto"/>
      <w:ind w:left="720"/>
      <w:contextualSpacing/>
    </w:pPr>
    <w:rPr>
      <w:rFonts w:asciiTheme="minorHAnsi" w:eastAsiaTheme="minorHAnsi" w:hAnsiTheme="minorHAnsi" w:cstheme="minorBidi"/>
      <w:sz w:val="24"/>
      <w:szCs w:val="24"/>
      <w:lang w:val="en-US" w:eastAsia="en-US"/>
    </w:rPr>
  </w:style>
  <w:style w:type="paragraph" w:styleId="BodyText">
    <w:name w:val="Body Text"/>
    <w:basedOn w:val="Normal"/>
    <w:link w:val="BodyTextChar"/>
    <w:uiPriority w:val="1"/>
    <w:qFormat/>
    <w:rsid w:val="000E094C"/>
    <w:pPr>
      <w:widowControl w:val="0"/>
      <w:autoSpaceDE w:val="0"/>
      <w:autoSpaceDN w:val="0"/>
      <w:adjustRightInd w:val="0"/>
      <w:spacing w:line="240" w:lineRule="auto"/>
      <w:ind w:left="679"/>
    </w:pPr>
    <w:rPr>
      <w:rFonts w:eastAsiaTheme="minorEastAsia"/>
      <w:lang w:val="en-GB"/>
    </w:rPr>
  </w:style>
  <w:style w:type="character" w:customStyle="1" w:styleId="BodyTextChar">
    <w:name w:val="Body Text Char"/>
    <w:basedOn w:val="DefaultParagraphFont"/>
    <w:link w:val="BodyText"/>
    <w:uiPriority w:val="1"/>
    <w:rsid w:val="000E094C"/>
    <w:rPr>
      <w:rFonts w:eastAsiaTheme="minorEastAsia"/>
      <w:lang w:val="en-GB"/>
    </w:rPr>
  </w:style>
  <w:style w:type="character" w:styleId="FollowedHyperlink">
    <w:name w:val="FollowedHyperlink"/>
    <w:basedOn w:val="DefaultParagraphFont"/>
    <w:uiPriority w:val="99"/>
    <w:semiHidden/>
    <w:unhideWhenUsed/>
    <w:rsid w:val="003F7B0F"/>
    <w:rPr>
      <w:color w:val="CE4A6C" w:themeColor="followedHyperlink"/>
      <w:u w:val="single"/>
    </w:rPr>
  </w:style>
  <w:style w:type="character" w:customStyle="1" w:styleId="Heading1Char">
    <w:name w:val="Heading 1 Char"/>
    <w:basedOn w:val="DefaultParagraphFont"/>
    <w:link w:val="Heading1"/>
    <w:uiPriority w:val="9"/>
    <w:rsid w:val="00C3787C"/>
    <w:rPr>
      <w:sz w:val="40"/>
      <w:szCs w:val="40"/>
    </w:rPr>
  </w:style>
  <w:style w:type="paragraph" w:styleId="Revision">
    <w:name w:val="Revision"/>
    <w:hidden/>
    <w:uiPriority w:val="99"/>
    <w:semiHidden/>
    <w:rsid w:val="00064E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fia3\AppData\Local\Temp\Temp1_Word-Templates%20(1).zip\Word%20Templates\New%20HCP%20word%20report%20template.dotx" TargetMode="External"/></Relationships>
</file>

<file path=word/theme/theme1.xml><?xml version="1.0" encoding="utf-8"?>
<a:theme xmlns:a="http://schemas.openxmlformats.org/drawingml/2006/main" name="Office Theme">
  <a:themeElements>
    <a:clrScheme name="C&amp;M custom 2">
      <a:dk1>
        <a:srgbClr val="4E2E79"/>
      </a:dk1>
      <a:lt1>
        <a:srgbClr val="26A6A8"/>
      </a:lt1>
      <a:dk2>
        <a:srgbClr val="4C504E"/>
      </a:dk2>
      <a:lt2>
        <a:srgbClr val="EEEEEE"/>
      </a:lt2>
      <a:accent1>
        <a:srgbClr val="D6297E"/>
      </a:accent1>
      <a:accent2>
        <a:srgbClr val="ED9648"/>
      </a:accent2>
      <a:accent3>
        <a:srgbClr val="3B3F5E"/>
      </a:accent3>
      <a:accent4>
        <a:srgbClr val="2299AA"/>
      </a:accent4>
      <a:accent5>
        <a:srgbClr val="5E6F82"/>
      </a:accent5>
      <a:accent6>
        <a:srgbClr val="726294"/>
      </a:accent6>
      <a:hlink>
        <a:srgbClr val="94C7C0"/>
      </a:hlink>
      <a:folHlink>
        <a:srgbClr val="CE4A6C"/>
      </a:folHlink>
    </a:clrScheme>
    <a:fontScheme name="HCP font theme">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4" ma:contentTypeDescription="Create a new document." ma:contentTypeScope="" ma:versionID="a1b164848ceb31b13be6748e1bc4f1b9">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1bb89f6898f4f0ed0cfb54faf4e4b59f"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3D9B-6FAA-4A84-92BC-91B802B5CE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7976911-73D6-4867-B3C3-0B5C803F8530}">
  <ds:schemaRefs>
    <ds:schemaRef ds:uri="http://schemas.microsoft.com/sharepoint/v3/contenttype/forms"/>
  </ds:schemaRefs>
</ds:datastoreItem>
</file>

<file path=customXml/itemProps3.xml><?xml version="1.0" encoding="utf-8"?>
<ds:datastoreItem xmlns:ds="http://schemas.openxmlformats.org/officeDocument/2006/customXml" ds:itemID="{3F430D89-8A55-41F6-B674-57F3FB157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5D2DA-87C4-4221-84B1-36D10206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HCP word report template</Template>
  <TotalTime>67</TotalTime>
  <Pages>8</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Schofield Alec</dc:creator>
  <cp:lastModifiedBy>SMITH, Karen (NHS CHESHIRE AND MERSEYSIDE ICB - 27D)</cp:lastModifiedBy>
  <cp:revision>4</cp:revision>
  <dcterms:created xsi:type="dcterms:W3CDTF">2023-01-10T08:57:00Z</dcterms:created>
  <dcterms:modified xsi:type="dcterms:W3CDTF">2023-01-11T16:53:00Z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